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B8A" w:rsidRPr="00950B8A" w:rsidRDefault="00950B8A" w:rsidP="00B93E26">
      <w:pPr>
        <w:spacing w:line="276" w:lineRule="auto"/>
        <w:jc w:val="center"/>
      </w:pPr>
      <w:r w:rsidRPr="00950B8A">
        <w:t xml:space="preserve">Aus </w:t>
      </w:r>
      <w:r w:rsidR="00C57866">
        <w:t>[</w:t>
      </w:r>
      <w:r w:rsidRPr="00950B8A">
        <w:t xml:space="preserve">der Klinik </w:t>
      </w:r>
      <w:r w:rsidR="00B93E26">
        <w:t>/ dem Institut</w:t>
      </w:r>
      <w:r w:rsidR="00C57866">
        <w:t>]</w:t>
      </w:r>
      <w:r w:rsidR="00B93E26">
        <w:t xml:space="preserve"> </w:t>
      </w:r>
      <w:r w:rsidRPr="00950B8A">
        <w:t>für …………..</w:t>
      </w:r>
    </w:p>
    <w:p w:rsidR="00950B8A" w:rsidRPr="00950B8A" w:rsidRDefault="00950B8A" w:rsidP="00B93E26">
      <w:pPr>
        <w:spacing w:line="276" w:lineRule="auto"/>
        <w:jc w:val="center"/>
      </w:pPr>
      <w:r w:rsidRPr="00950B8A">
        <w:t xml:space="preserve">(Prof. </w:t>
      </w:r>
      <w:r w:rsidR="00C57866">
        <w:t>[</w:t>
      </w:r>
      <w:r w:rsidRPr="00950B8A">
        <w:t>Dr. med.</w:t>
      </w:r>
      <w:r w:rsidR="00C57866">
        <w:t>/</w:t>
      </w:r>
      <w:r w:rsidRPr="00950B8A">
        <w:t>Dr. med. dent.</w:t>
      </w:r>
      <w:r w:rsidR="00C57866">
        <w:t>/</w:t>
      </w:r>
      <w:r w:rsidRPr="00950B8A">
        <w:t>Dr. rer. nat.</w:t>
      </w:r>
      <w:r w:rsidR="00C57866">
        <w:t>]</w:t>
      </w:r>
      <w:r w:rsidRPr="00950B8A">
        <w:t xml:space="preserve"> ………)</w:t>
      </w:r>
    </w:p>
    <w:p w:rsidR="00950B8A" w:rsidRPr="00950B8A" w:rsidRDefault="00C57866" w:rsidP="00B93E26">
      <w:pPr>
        <w:spacing w:line="276" w:lineRule="auto"/>
        <w:jc w:val="center"/>
      </w:pPr>
      <w:r>
        <w:t>[</w:t>
      </w:r>
      <w:r w:rsidR="00950B8A" w:rsidRPr="00950B8A">
        <w:t>im Zentrum……………………..</w:t>
      </w:r>
      <w:r>
        <w:t>]</w:t>
      </w:r>
    </w:p>
    <w:p w:rsidR="00950B8A" w:rsidRDefault="00950B8A" w:rsidP="00B93E26">
      <w:pPr>
        <w:spacing w:line="276" w:lineRule="auto"/>
        <w:jc w:val="center"/>
      </w:pPr>
      <w:r w:rsidRPr="00950B8A">
        <w:t>der Medizinischen Fakultät der Universität Göttingen</w:t>
      </w:r>
    </w:p>
    <w:p w:rsidR="00B93E26" w:rsidRPr="00950B8A" w:rsidRDefault="00B93E26" w:rsidP="00B93E26">
      <w:pPr>
        <w:spacing w:line="276" w:lineRule="auto"/>
        <w:jc w:val="center"/>
      </w:pPr>
    </w:p>
    <w:p w:rsidR="00950B8A" w:rsidRPr="00950B8A" w:rsidRDefault="00950B8A" w:rsidP="00950B8A">
      <w:pPr>
        <w:jc w:val="center"/>
        <w:rPr>
          <w:sz w:val="22"/>
          <w:szCs w:val="22"/>
        </w:rPr>
      </w:pPr>
    </w:p>
    <w:p w:rsidR="00950B8A" w:rsidRPr="00950B8A" w:rsidRDefault="00950B8A" w:rsidP="00950B8A">
      <w:pPr>
        <w:jc w:val="center"/>
        <w:rPr>
          <w:sz w:val="22"/>
          <w:szCs w:val="22"/>
        </w:rPr>
      </w:pPr>
      <w:r>
        <w:rPr>
          <w:noProof/>
        </w:rPr>
        <mc:AlternateContent>
          <mc:Choice Requires="wps">
            <w:drawing>
              <wp:inline distT="0" distB="0" distL="0" distR="0" wp14:anchorId="360071E8" wp14:editId="4A1EA979">
                <wp:extent cx="5063490" cy="2491740"/>
                <wp:effectExtent l="0" t="0" r="0" b="381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2491740"/>
                        </a:xfrm>
                        <a:prstGeom prst="rect">
                          <a:avLst/>
                        </a:prstGeom>
                        <a:noFill/>
                        <a:ln w="9525">
                          <a:noFill/>
                          <a:miter lim="800000"/>
                          <a:headEnd/>
                          <a:tailEnd/>
                        </a:ln>
                      </wps:spPr>
                      <wps:txbx>
                        <w:txbxContent>
                          <w:p w:rsidR="00411FB4" w:rsidRPr="007151D2" w:rsidRDefault="00411FB4" w:rsidP="007151D2">
                            <w:pPr>
                              <w:pStyle w:val="Titel"/>
                            </w:pPr>
                            <w:r>
                              <w:t>[</w:t>
                            </w:r>
                            <w:r w:rsidRPr="007151D2">
                              <w:t>Titel der Dissertation</w:t>
                            </w:r>
                            <w:r>
                              <w:t>]</w:t>
                            </w:r>
                          </w:p>
                        </w:txbxContent>
                      </wps:txbx>
                      <wps:bodyPr rot="0" vert="horz" wrap="square" lIns="91440" tIns="45720" rIns="91440" bIns="45720" anchor="t" anchorCtr="0">
                        <a:noAutofit/>
                      </wps:bodyPr>
                    </wps:wsp>
                  </a:graphicData>
                </a:graphic>
              </wp:inline>
            </w:drawing>
          </mc:Choice>
          <mc:Fallback>
            <w:pict>
              <v:shapetype w14:anchorId="360071E8" id="_x0000_t202" coordsize="21600,21600" o:spt="202" path="m,l,21600r21600,l21600,xe">
                <v:stroke joinstyle="miter"/>
                <v:path gradientshapeok="t" o:connecttype="rect"/>
              </v:shapetype>
              <v:shape id="Textfeld 2" o:spid="_x0000_s1026" type="#_x0000_t202" style="width:398.7pt;height:19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" filled="f" stroked="f">
                <v:textbox>
                  <w:txbxContent>
                    <w:p w:rsidR="00411FB4" w:rsidRPr="007151D2" w:rsidRDefault="00411FB4" w:rsidP="007151D2">
                      <w:pPr>
                        <w:pStyle w:val="Titel"/>
                      </w:pPr>
                      <w:r>
                        <w:t>[</w:t>
                      </w:r>
                      <w:r w:rsidRPr="007151D2">
                        <w:t>Titel der Dissertation</w:t>
                      </w:r>
                      <w:r>
                        <w:t>]</w:t>
                      </w:r>
                    </w:p>
                  </w:txbxContent>
                </v:textbox>
                <w10:anchorlock/>
              </v:shape>
            </w:pict>
          </mc:Fallback>
        </mc:AlternateContent>
      </w:r>
    </w:p>
    <w:p w:rsidR="00807635" w:rsidRDefault="00807635" w:rsidP="00950B8A">
      <w:pPr>
        <w:pStyle w:val="Untertitel"/>
      </w:pPr>
    </w:p>
    <w:p w:rsidR="00950B8A" w:rsidRPr="00950B8A" w:rsidRDefault="00950B8A" w:rsidP="00950B8A">
      <w:pPr>
        <w:pStyle w:val="Untertitel"/>
      </w:pPr>
      <w:r w:rsidRPr="00950B8A">
        <w:t>INAUGURA</w:t>
      </w:r>
      <w:bookmarkStart w:id="0" w:name="_GoBack"/>
      <w:bookmarkEnd w:id="0"/>
      <w:r w:rsidRPr="00950B8A">
        <w:t>L-DISSERTATION</w:t>
      </w:r>
    </w:p>
    <w:p w:rsidR="00950B8A" w:rsidRPr="00950B8A" w:rsidRDefault="00950B8A" w:rsidP="00950B8A">
      <w:pPr>
        <w:jc w:val="center"/>
      </w:pPr>
      <w:r w:rsidRPr="00950B8A">
        <w:t>zur Erlangung des Doktorgrades</w:t>
      </w:r>
    </w:p>
    <w:p w:rsidR="00950B8A" w:rsidRPr="00950B8A" w:rsidRDefault="00C57866" w:rsidP="00950B8A">
      <w:pPr>
        <w:jc w:val="center"/>
      </w:pPr>
      <w:r>
        <w:t>[</w:t>
      </w:r>
      <w:r w:rsidR="00950B8A" w:rsidRPr="00950B8A">
        <w:t>für Zahn</w:t>
      </w:r>
      <w:r w:rsidR="0013616F">
        <w:t>medizin</w:t>
      </w:r>
      <w:r>
        <w:t>]</w:t>
      </w:r>
    </w:p>
    <w:p w:rsidR="00950B8A" w:rsidRPr="00950B8A" w:rsidRDefault="00950B8A" w:rsidP="00950B8A">
      <w:pPr>
        <w:jc w:val="center"/>
      </w:pPr>
      <w:r w:rsidRPr="00950B8A">
        <w:t>der Medizinischen Fakultät der</w:t>
      </w:r>
    </w:p>
    <w:p w:rsidR="00950B8A" w:rsidRPr="00950B8A" w:rsidRDefault="00950B8A" w:rsidP="00950B8A">
      <w:pPr>
        <w:jc w:val="center"/>
      </w:pPr>
      <w:r w:rsidRPr="00950B8A">
        <w:t>Georg-August-Universität zu Göttingen</w:t>
      </w:r>
    </w:p>
    <w:p w:rsidR="00950B8A" w:rsidRPr="00950B8A" w:rsidRDefault="00950B8A" w:rsidP="00807635"/>
    <w:p w:rsidR="00950B8A" w:rsidRPr="00950B8A" w:rsidRDefault="00950B8A" w:rsidP="00950B8A">
      <w:pPr>
        <w:jc w:val="center"/>
        <w:rPr>
          <w:sz w:val="22"/>
          <w:szCs w:val="22"/>
        </w:rPr>
      </w:pPr>
      <w:r w:rsidRPr="00950B8A">
        <w:rPr>
          <w:sz w:val="22"/>
          <w:szCs w:val="22"/>
        </w:rPr>
        <w:t>vorgelegt von</w:t>
      </w:r>
    </w:p>
    <w:p w:rsidR="00950B8A" w:rsidRPr="00950B8A" w:rsidRDefault="00B93E26" w:rsidP="00950B8A">
      <w:pPr>
        <w:pStyle w:val="Untertitel"/>
      </w:pPr>
      <w:r>
        <w:t>Vorname</w:t>
      </w:r>
      <w:r w:rsidR="00950B8A">
        <w:t xml:space="preserve"> Name</w:t>
      </w:r>
      <w:r w:rsidR="00C57866">
        <w:t>[, geb. Geburtsname]</w:t>
      </w:r>
    </w:p>
    <w:p w:rsidR="00950B8A" w:rsidRPr="00B00857" w:rsidRDefault="00950B8A" w:rsidP="00950B8A">
      <w:pPr>
        <w:jc w:val="center"/>
        <w:rPr>
          <w:sz w:val="22"/>
        </w:rPr>
      </w:pPr>
      <w:r w:rsidRPr="00B00857">
        <w:rPr>
          <w:sz w:val="22"/>
        </w:rPr>
        <w:t>aus</w:t>
      </w:r>
    </w:p>
    <w:p w:rsidR="00950B8A" w:rsidRPr="00B00857" w:rsidRDefault="00950B8A" w:rsidP="00B00857">
      <w:pPr>
        <w:jc w:val="center"/>
        <w:rPr>
          <w:sz w:val="22"/>
        </w:rPr>
      </w:pPr>
      <w:r w:rsidRPr="00B00857">
        <w:rPr>
          <w:sz w:val="22"/>
        </w:rPr>
        <w:t>…………………………………………………</w:t>
      </w:r>
    </w:p>
    <w:p w:rsidR="00950B8A" w:rsidRPr="00317BF3" w:rsidRDefault="00317BF3" w:rsidP="00B00857">
      <w:pPr>
        <w:spacing w:before="0"/>
        <w:jc w:val="center"/>
        <w:rPr>
          <w:rFonts w:ascii="Arial" w:hAnsi="Arial" w:cs="Arial"/>
          <w:color w:val="FF0000"/>
          <w:sz w:val="18"/>
          <w:szCs w:val="18"/>
        </w:rPr>
      </w:pPr>
      <w:r w:rsidRPr="00317BF3">
        <w:rPr>
          <w:rFonts w:ascii="Arial" w:hAnsi="Arial" w:cs="Arial"/>
          <w:color w:val="FF0000"/>
          <w:sz w:val="18"/>
          <w:szCs w:val="18"/>
        </w:rPr>
        <w:t>[Geburts-, nicht Wohnort]</w:t>
      </w:r>
    </w:p>
    <w:p w:rsidR="00B00857" w:rsidRDefault="00B00857" w:rsidP="00950B8A">
      <w:pPr>
        <w:jc w:val="center"/>
      </w:pPr>
    </w:p>
    <w:p w:rsidR="00950B8A" w:rsidRPr="00950B8A" w:rsidRDefault="00950B8A" w:rsidP="00950B8A">
      <w:pPr>
        <w:jc w:val="center"/>
      </w:pPr>
      <w:r w:rsidRPr="00950B8A">
        <w:t>Göttingen 20..</w:t>
      </w:r>
    </w:p>
    <w:p w:rsidR="008C0892" w:rsidRDefault="008C0892" w:rsidP="00950B8A">
      <w:pPr>
        <w:spacing w:before="0" w:after="200" w:line="276" w:lineRule="auto"/>
        <w:jc w:val="left"/>
        <w:rPr>
          <w:sz w:val="22"/>
          <w:szCs w:val="22"/>
        </w:rPr>
        <w:sectPr w:rsidR="008C0892">
          <w:headerReference w:type="default" r:id="rId8"/>
          <w:footerReference w:type="default" r:id="rId9"/>
          <w:headerReference w:type="first" r:id="rId10"/>
          <w:footerReference w:type="first" r:id="rId11"/>
          <w:type w:val="continuous"/>
          <w:pgSz w:w="11906" w:h="16838" w:code="9"/>
          <w:pgMar w:top="1418" w:right="1416" w:bottom="1134" w:left="1985" w:header="720" w:footer="720" w:gutter="0"/>
          <w:cols w:space="720"/>
          <w:titlePg/>
        </w:sectPr>
      </w:pPr>
    </w:p>
    <w:p w:rsidR="008C0892" w:rsidRPr="008C0892" w:rsidRDefault="008C0892" w:rsidP="008C0892">
      <w:pPr>
        <w:spacing w:before="0" w:after="200" w:line="276" w:lineRule="auto"/>
        <w:jc w:val="left"/>
        <w:rPr>
          <w:sz w:val="22"/>
          <w:szCs w:val="22"/>
        </w:rPr>
      </w:pPr>
    </w:p>
    <w:p w:rsidR="008C0892" w:rsidRPr="007151D2" w:rsidRDefault="008C0892" w:rsidP="008C0892">
      <w:pPr>
        <w:spacing w:before="0" w:after="200" w:line="276" w:lineRule="auto"/>
        <w:jc w:val="left"/>
        <w:rPr>
          <w:rFonts w:ascii="Arial" w:hAnsi="Arial" w:cs="Arial"/>
          <w:color w:val="FF0000"/>
          <w:sz w:val="18"/>
          <w:szCs w:val="18"/>
        </w:rPr>
      </w:pPr>
      <w:r w:rsidRPr="007151D2">
        <w:rPr>
          <w:rFonts w:ascii="Arial" w:hAnsi="Arial" w:cs="Arial"/>
          <w:color w:val="FF0000"/>
          <w:sz w:val="18"/>
          <w:szCs w:val="18"/>
        </w:rPr>
        <w:t xml:space="preserve">(Vorlage für Dissertationen, die </w:t>
      </w:r>
      <w:r w:rsidRPr="007151D2">
        <w:rPr>
          <w:rFonts w:ascii="Arial" w:hAnsi="Arial" w:cs="Arial"/>
          <w:color w:val="FF0000"/>
          <w:sz w:val="18"/>
          <w:szCs w:val="18"/>
          <w:u w:val="single"/>
        </w:rPr>
        <w:t>vor</w:t>
      </w:r>
      <w:r w:rsidRPr="007151D2">
        <w:rPr>
          <w:rFonts w:ascii="Arial" w:hAnsi="Arial" w:cs="Arial"/>
          <w:color w:val="FF0000"/>
          <w:sz w:val="18"/>
          <w:szCs w:val="18"/>
        </w:rPr>
        <w:t xml:space="preserve"> dem 01.07.2015 angemeldet wurden; ‚alte Promotionsordnung‘)</w:t>
      </w: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13616F" w:rsidRDefault="008C0892" w:rsidP="00CE5FCE">
      <w:pPr>
        <w:rPr>
          <w:sz w:val="20"/>
        </w:rPr>
      </w:pPr>
    </w:p>
    <w:p w:rsidR="008C0892" w:rsidRPr="0013616F" w:rsidRDefault="008C0892" w:rsidP="008C0892">
      <w:pPr>
        <w:spacing w:before="0" w:after="200" w:line="276" w:lineRule="auto"/>
        <w:jc w:val="left"/>
        <w:rPr>
          <w:sz w:val="20"/>
        </w:rPr>
      </w:pPr>
    </w:p>
    <w:p w:rsidR="008C0892" w:rsidRPr="0013616F" w:rsidRDefault="008C0892" w:rsidP="008C0892">
      <w:pPr>
        <w:spacing w:before="0" w:after="200" w:line="276" w:lineRule="auto"/>
        <w:jc w:val="left"/>
        <w:rPr>
          <w:sz w:val="20"/>
        </w:rPr>
      </w:pPr>
    </w:p>
    <w:p w:rsidR="008C0892" w:rsidRPr="0013616F" w:rsidRDefault="008C0892" w:rsidP="008C0892">
      <w:pPr>
        <w:spacing w:before="0" w:after="200" w:line="276" w:lineRule="auto"/>
        <w:jc w:val="left"/>
        <w:rPr>
          <w:sz w:val="20"/>
        </w:rPr>
      </w:pPr>
    </w:p>
    <w:p w:rsidR="00CE5FCE" w:rsidRPr="0013616F" w:rsidRDefault="00CE5FCE" w:rsidP="008C0892">
      <w:pPr>
        <w:spacing w:before="0" w:after="200" w:line="276" w:lineRule="auto"/>
        <w:jc w:val="left"/>
        <w:rPr>
          <w:sz w:val="20"/>
        </w:rPr>
      </w:pPr>
    </w:p>
    <w:p w:rsidR="0013616F" w:rsidRPr="0013616F" w:rsidRDefault="0013616F" w:rsidP="008C0892">
      <w:pPr>
        <w:spacing w:before="0" w:after="200" w:line="276" w:lineRule="auto"/>
        <w:jc w:val="left"/>
        <w:rPr>
          <w:sz w:val="20"/>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Default="008C0892" w:rsidP="008C0892">
      <w:pPr>
        <w:spacing w:before="0" w:after="200" w:line="276" w:lineRule="auto"/>
        <w:jc w:val="left"/>
        <w:rPr>
          <w:szCs w:val="24"/>
        </w:rPr>
      </w:pPr>
    </w:p>
    <w:p w:rsidR="007151D2" w:rsidRDefault="007151D2" w:rsidP="008C0892">
      <w:pPr>
        <w:spacing w:before="0" w:after="200" w:line="276" w:lineRule="auto"/>
        <w:jc w:val="left"/>
        <w:rPr>
          <w:szCs w:val="24"/>
        </w:rPr>
      </w:pPr>
    </w:p>
    <w:p w:rsidR="007151D2" w:rsidRPr="008C0892" w:rsidRDefault="007151D2" w:rsidP="008C0892">
      <w:pPr>
        <w:spacing w:before="0" w:after="200" w:line="276" w:lineRule="auto"/>
        <w:jc w:val="left"/>
        <w:rPr>
          <w:szCs w:val="24"/>
        </w:rPr>
      </w:pPr>
    </w:p>
    <w:p w:rsidR="008C0892" w:rsidRPr="00241C34" w:rsidRDefault="008C0892" w:rsidP="00241C34">
      <w:pPr>
        <w:tabs>
          <w:tab w:val="left" w:pos="3261"/>
          <w:tab w:val="left" w:pos="3402"/>
        </w:tabs>
      </w:pPr>
      <w:r w:rsidRPr="00241C34">
        <w:t>Dekan:</w:t>
      </w:r>
      <w:r w:rsidR="0079024C" w:rsidRPr="00241C34">
        <w:tab/>
        <w:t xml:space="preserve">Prof. Dr. </w:t>
      </w:r>
      <w:r w:rsidR="00CE5598" w:rsidRPr="00241C34">
        <w:t>med. W. Brück</w:t>
      </w:r>
    </w:p>
    <w:p w:rsidR="008C0892" w:rsidRPr="00241C34" w:rsidRDefault="00CE5FCE" w:rsidP="00241C34">
      <w:pPr>
        <w:tabs>
          <w:tab w:val="left" w:pos="3261"/>
          <w:tab w:val="left" w:pos="3402"/>
        </w:tabs>
      </w:pPr>
      <w:r w:rsidRPr="00241C34">
        <w:t>Referent/in</w:t>
      </w:r>
      <w:r w:rsidR="001829BC" w:rsidRPr="00241C34">
        <w:t>:</w:t>
      </w:r>
      <w:r w:rsidRPr="00241C34">
        <w:tab/>
      </w:r>
      <w:r w:rsidR="007151D2" w:rsidRPr="00241C34">
        <w:t>…..</w:t>
      </w:r>
      <w:r w:rsidR="00241C34">
        <w:t>…………………………….…………….</w:t>
      </w:r>
      <w:r w:rsidRPr="00241C34">
        <w:t>.</w:t>
      </w:r>
    </w:p>
    <w:p w:rsidR="008C0892" w:rsidRPr="00241C34" w:rsidRDefault="008C0892" w:rsidP="00241C34">
      <w:pPr>
        <w:tabs>
          <w:tab w:val="left" w:pos="3261"/>
          <w:tab w:val="left" w:pos="3402"/>
        </w:tabs>
      </w:pPr>
      <w:r w:rsidRPr="00241C34">
        <w:t xml:space="preserve">Ko-Referent/in: </w:t>
      </w:r>
      <w:r w:rsidR="00CE5FCE" w:rsidRPr="00241C34">
        <w:tab/>
      </w:r>
      <w:r w:rsidR="00241C34">
        <w:t>………………………………………………</w:t>
      </w:r>
      <w:r w:rsidR="007151D2" w:rsidRPr="00241C34">
        <w:t>.</w:t>
      </w:r>
    </w:p>
    <w:p w:rsidR="008C0892" w:rsidRPr="00241C34" w:rsidRDefault="008C0892" w:rsidP="00241C34">
      <w:pPr>
        <w:tabs>
          <w:tab w:val="left" w:pos="3261"/>
          <w:tab w:val="left" w:pos="3402"/>
        </w:tabs>
      </w:pPr>
      <w:r w:rsidRPr="00241C34">
        <w:t>Drittre</w:t>
      </w:r>
      <w:r w:rsidR="007151D2" w:rsidRPr="00241C34">
        <w:t>ferent/in:</w:t>
      </w:r>
      <w:r w:rsidR="007151D2" w:rsidRPr="00241C34">
        <w:tab/>
        <w:t>……………………………..</w:t>
      </w:r>
      <w:r w:rsidRPr="00241C34">
        <w:t>……………</w:t>
      </w:r>
      <w:r w:rsidR="00241C34">
        <w:t>..</w:t>
      </w:r>
      <w:r w:rsidR="00CE5FCE" w:rsidRPr="00241C34">
        <w:t>….</w:t>
      </w:r>
    </w:p>
    <w:p w:rsidR="008C0892" w:rsidRPr="00241C34" w:rsidRDefault="008C0892" w:rsidP="00241C34">
      <w:pPr>
        <w:tabs>
          <w:tab w:val="left" w:pos="3261"/>
          <w:tab w:val="left" w:pos="3402"/>
        </w:tabs>
      </w:pPr>
    </w:p>
    <w:p w:rsidR="008C0892" w:rsidRPr="00241C34" w:rsidRDefault="008C0892" w:rsidP="00241C34">
      <w:pPr>
        <w:tabs>
          <w:tab w:val="left" w:pos="3261"/>
          <w:tab w:val="left" w:pos="3402"/>
        </w:tabs>
      </w:pPr>
      <w:r w:rsidRPr="00241C34">
        <w:t>Datum der mündlichen Pr</w:t>
      </w:r>
      <w:r w:rsidR="00CE5FCE" w:rsidRPr="00241C34">
        <w:t>ü</w:t>
      </w:r>
      <w:r w:rsidRPr="00241C34">
        <w:t>fung:</w:t>
      </w:r>
      <w:r w:rsidR="00CE5FCE" w:rsidRPr="00241C34">
        <w:tab/>
      </w:r>
      <w:r w:rsidRPr="00241C34">
        <w:t>……………………………………</w:t>
      </w:r>
      <w:r w:rsidR="00241C34">
        <w:t>………….</w:t>
      </w:r>
    </w:p>
    <w:p w:rsidR="00CE5FCE" w:rsidRPr="007151D2" w:rsidRDefault="007151D2" w:rsidP="007151D2">
      <w:pPr>
        <w:tabs>
          <w:tab w:val="center" w:pos="5670"/>
        </w:tabs>
        <w:spacing w:before="0" w:line="240" w:lineRule="auto"/>
        <w:jc w:val="left"/>
        <w:rPr>
          <w:rFonts w:ascii="Arial" w:hAnsi="Arial" w:cs="Arial"/>
          <w:color w:val="FF0000"/>
          <w:sz w:val="18"/>
          <w:szCs w:val="18"/>
        </w:rPr>
        <w:sectPr w:rsidR="00CE5FCE" w:rsidRPr="007151D2" w:rsidSect="008C0892">
          <w:pgSz w:w="11906" w:h="16838" w:code="9"/>
          <w:pgMar w:top="1418" w:right="1416" w:bottom="1134" w:left="1985" w:header="720" w:footer="720" w:gutter="0"/>
          <w:cols w:space="720"/>
          <w:titlePg/>
        </w:sectPr>
      </w:pPr>
      <w:r>
        <w:rPr>
          <w:rFonts w:ascii="Arial" w:hAnsi="Arial" w:cs="Arial"/>
          <w:color w:val="FF0000"/>
          <w:sz w:val="18"/>
          <w:szCs w:val="18"/>
        </w:rPr>
        <w:tab/>
      </w:r>
      <w:r w:rsidR="008C0892" w:rsidRPr="007151D2">
        <w:rPr>
          <w:rFonts w:ascii="Arial" w:hAnsi="Arial" w:cs="Arial"/>
          <w:color w:val="FF0000"/>
          <w:sz w:val="18"/>
          <w:szCs w:val="18"/>
        </w:rPr>
        <w:t>[Das Datum wird nachgetragen]</w:t>
      </w:r>
    </w:p>
    <w:p w:rsidR="008C0892" w:rsidRPr="008C0892" w:rsidRDefault="008C0892" w:rsidP="008C0892">
      <w:pPr>
        <w:spacing w:before="0" w:after="200" w:line="276" w:lineRule="auto"/>
        <w:jc w:val="left"/>
        <w:rPr>
          <w:sz w:val="22"/>
          <w:szCs w:val="22"/>
        </w:rPr>
      </w:pPr>
    </w:p>
    <w:p w:rsidR="008C0892" w:rsidRPr="007151D2" w:rsidRDefault="008C0892" w:rsidP="008C0892">
      <w:pPr>
        <w:spacing w:before="0" w:after="200" w:line="276" w:lineRule="auto"/>
        <w:jc w:val="left"/>
        <w:rPr>
          <w:rFonts w:ascii="Arial" w:hAnsi="Arial" w:cs="Arial"/>
          <w:color w:val="FF0000"/>
          <w:sz w:val="18"/>
          <w:szCs w:val="18"/>
        </w:rPr>
      </w:pPr>
      <w:r w:rsidRPr="007151D2">
        <w:rPr>
          <w:rFonts w:ascii="Arial" w:hAnsi="Arial" w:cs="Arial"/>
          <w:color w:val="FF0000"/>
          <w:sz w:val="18"/>
          <w:szCs w:val="18"/>
        </w:rPr>
        <w:t xml:space="preserve">(Vorlage für Dissertationen, die </w:t>
      </w:r>
      <w:r w:rsidRPr="007151D2">
        <w:rPr>
          <w:rFonts w:ascii="Arial" w:hAnsi="Arial" w:cs="Arial"/>
          <w:color w:val="FF0000"/>
          <w:sz w:val="18"/>
          <w:szCs w:val="18"/>
          <w:u w:val="single"/>
        </w:rPr>
        <w:t>nach</w:t>
      </w:r>
      <w:r w:rsidRPr="007151D2">
        <w:rPr>
          <w:rFonts w:ascii="Arial" w:hAnsi="Arial" w:cs="Arial"/>
          <w:color w:val="FF0000"/>
          <w:sz w:val="18"/>
          <w:szCs w:val="18"/>
        </w:rPr>
        <w:t xml:space="preserve"> dem 01.07.15 angemeldet wurden; ‚neue Promotionsordnung‘)</w:t>
      </w: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Default="008C0892" w:rsidP="008C0892">
      <w:pPr>
        <w:spacing w:before="0" w:after="200" w:line="276" w:lineRule="auto"/>
        <w:jc w:val="left"/>
        <w:rPr>
          <w:sz w:val="22"/>
          <w:szCs w:val="22"/>
        </w:rPr>
      </w:pPr>
    </w:p>
    <w:p w:rsidR="007151D2" w:rsidRDefault="007151D2" w:rsidP="008C0892">
      <w:pPr>
        <w:spacing w:before="0" w:after="200" w:line="276" w:lineRule="auto"/>
        <w:jc w:val="left"/>
        <w:rPr>
          <w:sz w:val="22"/>
          <w:szCs w:val="22"/>
        </w:rPr>
      </w:pPr>
    </w:p>
    <w:p w:rsidR="007151D2" w:rsidRPr="008C0892" w:rsidRDefault="007151D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5B00E4" w:rsidRPr="008C0892" w:rsidRDefault="005B00E4" w:rsidP="00241C34">
      <w:r w:rsidRPr="008C0892">
        <w:t>D</w:t>
      </w:r>
      <w:r w:rsidR="004A5E49">
        <w:t>ekan:</w:t>
      </w:r>
      <w:r w:rsidR="004A5E49">
        <w:tab/>
        <w:t xml:space="preserve">Prof. Dr. </w:t>
      </w:r>
      <w:r w:rsidR="00CE5598">
        <w:t>med. W. Brück</w:t>
      </w: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b/>
          <w:sz w:val="28"/>
          <w:szCs w:val="28"/>
        </w:rPr>
      </w:pPr>
      <w:r w:rsidRPr="008C0892">
        <w:rPr>
          <w:b/>
          <w:sz w:val="28"/>
          <w:szCs w:val="28"/>
        </w:rPr>
        <w:t>Betreuungsausschuss</w:t>
      </w:r>
    </w:p>
    <w:p w:rsidR="005B00E4" w:rsidRPr="008C0892" w:rsidRDefault="005B00E4" w:rsidP="00241C34">
      <w:pPr>
        <w:tabs>
          <w:tab w:val="left" w:pos="3544"/>
        </w:tabs>
      </w:pPr>
      <w:r>
        <w:t>Betreuer</w:t>
      </w:r>
      <w:r w:rsidRPr="00CE5FCE">
        <w:t>/in</w:t>
      </w:r>
      <w:r w:rsidR="001829BC">
        <w:t>:</w:t>
      </w:r>
      <w:r w:rsidRPr="00CE5FCE">
        <w:tab/>
      </w:r>
      <w:r w:rsidR="00241C34">
        <w:t>……….</w:t>
      </w:r>
      <w:r w:rsidRPr="00CE5FCE">
        <w:t>………………………………………</w:t>
      </w:r>
      <w:r w:rsidR="00241C34">
        <w:t>.</w:t>
      </w:r>
      <w:r w:rsidRPr="00CE5FCE">
        <w:t>….</w:t>
      </w:r>
    </w:p>
    <w:p w:rsidR="005B00E4" w:rsidRPr="008C0892" w:rsidRDefault="005B00E4" w:rsidP="00241C34">
      <w:pPr>
        <w:tabs>
          <w:tab w:val="left" w:pos="3544"/>
        </w:tabs>
      </w:pPr>
      <w:r>
        <w:t>Ko-Betreuer</w:t>
      </w:r>
      <w:r w:rsidRPr="008C0892">
        <w:t xml:space="preserve">/in: </w:t>
      </w:r>
      <w:r w:rsidRPr="00CE5FCE">
        <w:tab/>
      </w:r>
      <w:r w:rsidR="007151D2">
        <w:t>..</w:t>
      </w:r>
      <w:r w:rsidR="00241C34">
        <w:t>………………………………………………….</w:t>
      </w:r>
    </w:p>
    <w:p w:rsidR="008C0892" w:rsidRPr="008C0892" w:rsidRDefault="008C0892" w:rsidP="00241C34">
      <w:pPr>
        <w:tabs>
          <w:tab w:val="left" w:pos="3544"/>
        </w:tabs>
        <w:spacing w:before="0" w:after="200" w:line="276" w:lineRule="auto"/>
        <w:jc w:val="left"/>
        <w:rPr>
          <w:sz w:val="28"/>
          <w:szCs w:val="28"/>
        </w:rPr>
      </w:pPr>
    </w:p>
    <w:p w:rsidR="008C0892" w:rsidRPr="008C0892" w:rsidRDefault="008C0892" w:rsidP="00241C34">
      <w:pPr>
        <w:tabs>
          <w:tab w:val="left" w:pos="3544"/>
        </w:tabs>
        <w:spacing w:before="0" w:after="200" w:line="276" w:lineRule="auto"/>
        <w:jc w:val="left"/>
        <w:rPr>
          <w:b/>
          <w:sz w:val="28"/>
          <w:szCs w:val="28"/>
        </w:rPr>
      </w:pPr>
      <w:r w:rsidRPr="008C0892">
        <w:rPr>
          <w:b/>
          <w:sz w:val="28"/>
          <w:szCs w:val="28"/>
        </w:rPr>
        <w:t>Prüfungskommission</w:t>
      </w:r>
    </w:p>
    <w:p w:rsidR="005B00E4" w:rsidRPr="008C0892" w:rsidRDefault="005B00E4" w:rsidP="00241C34">
      <w:pPr>
        <w:tabs>
          <w:tab w:val="left" w:pos="3544"/>
        </w:tabs>
      </w:pPr>
      <w:r w:rsidRPr="00CE5FCE">
        <w:t>Referent/in</w:t>
      </w:r>
      <w:r w:rsidR="005E05D4">
        <w:t>:</w:t>
      </w:r>
      <w:r w:rsidRPr="00CE5FCE">
        <w:tab/>
      </w:r>
      <w:r w:rsidR="007151D2">
        <w:t>..</w:t>
      </w:r>
      <w:r w:rsidRPr="00CE5FCE">
        <w:t>………</w:t>
      </w:r>
      <w:r w:rsidR="00241C34">
        <w:t>….</w:t>
      </w:r>
      <w:r w:rsidRPr="00CE5FCE">
        <w:t>……………………………………….</w:t>
      </w:r>
    </w:p>
    <w:p w:rsidR="005B00E4" w:rsidRPr="008C0892" w:rsidRDefault="005B00E4" w:rsidP="00241C34">
      <w:pPr>
        <w:tabs>
          <w:tab w:val="left" w:pos="3544"/>
        </w:tabs>
      </w:pPr>
      <w:r w:rsidRPr="008C0892">
        <w:t xml:space="preserve">Ko-Referent/in: </w:t>
      </w:r>
      <w:r w:rsidRPr="00CE5FCE">
        <w:tab/>
      </w:r>
      <w:r w:rsidR="007151D2">
        <w:t>..</w:t>
      </w:r>
      <w:r w:rsidR="00241C34">
        <w:t>…………………………………………………..</w:t>
      </w:r>
    </w:p>
    <w:p w:rsidR="005B00E4" w:rsidRPr="008C0892" w:rsidRDefault="005B00E4" w:rsidP="00241C34">
      <w:pPr>
        <w:tabs>
          <w:tab w:val="left" w:pos="3544"/>
        </w:tabs>
      </w:pPr>
      <w:r w:rsidRPr="008C0892">
        <w:t>Drittreferent/in:</w:t>
      </w:r>
      <w:r w:rsidRPr="008C0892">
        <w:tab/>
      </w:r>
      <w:r w:rsidR="007151D2">
        <w:t>…..</w:t>
      </w:r>
      <w:r w:rsidRPr="008C0892">
        <w:t>………………………………………</w:t>
      </w:r>
      <w:r w:rsidR="00241C34">
        <w:t>………..</w:t>
      </w:r>
    </w:p>
    <w:p w:rsidR="005B00E4" w:rsidRPr="008C0892" w:rsidRDefault="005B00E4" w:rsidP="00241C34">
      <w:pPr>
        <w:tabs>
          <w:tab w:val="left" w:pos="3261"/>
          <w:tab w:val="left" w:pos="3544"/>
        </w:tabs>
        <w:spacing w:before="0" w:after="200" w:line="276" w:lineRule="auto"/>
        <w:jc w:val="left"/>
        <w:rPr>
          <w:szCs w:val="24"/>
        </w:rPr>
      </w:pPr>
    </w:p>
    <w:p w:rsidR="005B00E4" w:rsidRPr="008C0892" w:rsidRDefault="005B00E4" w:rsidP="00241C34">
      <w:pPr>
        <w:tabs>
          <w:tab w:val="left" w:pos="3544"/>
        </w:tabs>
        <w:jc w:val="left"/>
      </w:pPr>
      <w:r w:rsidRPr="008C0892">
        <w:t>Datum der mündlichen Pr</w:t>
      </w:r>
      <w:r w:rsidRPr="00CE5FCE">
        <w:t>ü</w:t>
      </w:r>
      <w:r w:rsidRPr="008C0892">
        <w:t>fung:</w:t>
      </w:r>
      <w:r w:rsidR="00241C34">
        <w:tab/>
        <w:t>……………………………………………………</w:t>
      </w:r>
    </w:p>
    <w:p w:rsidR="005B00E4" w:rsidRPr="007151D2" w:rsidRDefault="007151D2" w:rsidP="007151D2">
      <w:pPr>
        <w:tabs>
          <w:tab w:val="center" w:pos="5954"/>
        </w:tabs>
        <w:spacing w:before="0" w:line="240" w:lineRule="auto"/>
        <w:jc w:val="left"/>
        <w:rPr>
          <w:rFonts w:ascii="Arial" w:hAnsi="Arial" w:cs="Arial"/>
          <w:color w:val="FF0000"/>
          <w:sz w:val="18"/>
          <w:szCs w:val="18"/>
        </w:rPr>
        <w:sectPr w:rsidR="005B00E4" w:rsidRPr="007151D2" w:rsidSect="008C0892">
          <w:pgSz w:w="11906" w:h="16838" w:code="9"/>
          <w:pgMar w:top="1418" w:right="1416" w:bottom="1134" w:left="1985" w:header="720" w:footer="720" w:gutter="0"/>
          <w:cols w:space="720"/>
          <w:titlePg/>
        </w:sectPr>
      </w:pPr>
      <w:r>
        <w:rPr>
          <w:color w:val="FF0000"/>
          <w:sz w:val="22"/>
          <w:szCs w:val="22"/>
        </w:rPr>
        <w:tab/>
      </w:r>
      <w:r w:rsidR="005B00E4" w:rsidRPr="007151D2">
        <w:rPr>
          <w:rFonts w:ascii="Arial" w:hAnsi="Arial" w:cs="Arial"/>
          <w:color w:val="FF0000"/>
          <w:sz w:val="18"/>
          <w:szCs w:val="18"/>
        </w:rPr>
        <w:t>[Das Datum wird nachgetragen]</w:t>
      </w: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5B00E4">
      <w:pPr>
        <w:spacing w:before="0" w:after="200" w:line="276" w:lineRule="auto"/>
        <w:ind w:right="567"/>
        <w:rPr>
          <w:rFonts w:cs="Helvetica"/>
          <w:color w:val="000000"/>
          <w:sz w:val="32"/>
          <w:szCs w:val="32"/>
        </w:rPr>
      </w:pPr>
      <w:r w:rsidRPr="008C0892">
        <w:rPr>
          <w:rFonts w:cs="Arial"/>
          <w:color w:val="000000"/>
          <w:sz w:val="32"/>
          <w:szCs w:val="32"/>
        </w:rPr>
        <w:t>Hiermit erkläre ich, die Dissertation mit dem Titel "..."</w:t>
      </w:r>
      <w:r w:rsidRPr="008C0892">
        <w:rPr>
          <w:rFonts w:cs="Helvetica"/>
          <w:color w:val="000000"/>
          <w:sz w:val="32"/>
          <w:szCs w:val="32"/>
        </w:rPr>
        <w:t xml:space="preserve"> eigenständig angefertigt und keine anderen als die von mir angegebenen Quellen und Hilfsmittel verwendet zu haben. </w:t>
      </w:r>
    </w:p>
    <w:p w:rsidR="005B00E4" w:rsidRDefault="005B00E4" w:rsidP="005B00E4">
      <w:pPr>
        <w:spacing w:before="0" w:line="276" w:lineRule="auto"/>
        <w:jc w:val="left"/>
        <w:rPr>
          <w:rFonts w:cs="Arial"/>
          <w:color w:val="000000"/>
          <w:sz w:val="32"/>
          <w:szCs w:val="32"/>
        </w:rPr>
      </w:pPr>
    </w:p>
    <w:p w:rsidR="008C0892" w:rsidRPr="008C0892" w:rsidRDefault="007151D2" w:rsidP="005B00E4">
      <w:pPr>
        <w:spacing w:before="0" w:line="276" w:lineRule="auto"/>
        <w:jc w:val="left"/>
        <w:rPr>
          <w:rFonts w:cs="Arial"/>
          <w:color w:val="000000"/>
          <w:sz w:val="32"/>
          <w:szCs w:val="32"/>
        </w:rPr>
      </w:pPr>
      <w:r>
        <w:rPr>
          <w:rFonts w:cs="Arial"/>
          <w:color w:val="000000"/>
          <w:sz w:val="32"/>
          <w:szCs w:val="32"/>
        </w:rPr>
        <w:t>Göttingen, den ……………</w:t>
      </w:r>
      <w:r>
        <w:rPr>
          <w:rFonts w:cs="Arial"/>
          <w:color w:val="000000"/>
          <w:sz w:val="32"/>
          <w:szCs w:val="32"/>
        </w:rPr>
        <w:tab/>
        <w:t xml:space="preserve">           ……………</w:t>
      </w:r>
      <w:r w:rsidR="008C0892" w:rsidRPr="008C0892">
        <w:rPr>
          <w:rFonts w:cs="Arial"/>
          <w:color w:val="000000"/>
          <w:sz w:val="32"/>
          <w:szCs w:val="32"/>
        </w:rPr>
        <w:t>………………</w:t>
      </w:r>
    </w:p>
    <w:p w:rsidR="008C0892" w:rsidRPr="008C0892" w:rsidRDefault="005B00E4" w:rsidP="008C0892">
      <w:pPr>
        <w:spacing w:before="0" w:after="200" w:line="276" w:lineRule="auto"/>
        <w:ind w:left="4248" w:firstLine="708"/>
        <w:jc w:val="left"/>
        <w:rPr>
          <w:rFonts w:cs="Arial"/>
          <w:color w:val="000000"/>
          <w:sz w:val="22"/>
          <w:szCs w:val="22"/>
        </w:rPr>
      </w:pPr>
      <w:r>
        <w:rPr>
          <w:rFonts w:cs="Arial"/>
          <w:color w:val="000000"/>
          <w:sz w:val="22"/>
          <w:szCs w:val="22"/>
        </w:rPr>
        <w:t xml:space="preserve">           </w:t>
      </w:r>
      <w:r w:rsidR="008C0892" w:rsidRPr="008C0892">
        <w:rPr>
          <w:rFonts w:cs="Arial"/>
          <w:color w:val="000000"/>
          <w:sz w:val="22"/>
          <w:szCs w:val="22"/>
        </w:rPr>
        <w:t>(Unterschrift)</w:t>
      </w:r>
    </w:p>
    <w:p w:rsidR="008C0892" w:rsidRPr="008C0892" w:rsidRDefault="008C0892" w:rsidP="008C0892">
      <w:pPr>
        <w:spacing w:before="0" w:after="200" w:line="276" w:lineRule="auto"/>
        <w:jc w:val="left"/>
        <w:rPr>
          <w:rFonts w:cs="Arial"/>
          <w:color w:val="000000"/>
          <w:sz w:val="22"/>
          <w:szCs w:val="22"/>
        </w:rPr>
      </w:pPr>
    </w:p>
    <w:p w:rsidR="008C0892" w:rsidRPr="008C0892" w:rsidRDefault="008C0892" w:rsidP="008C0892">
      <w:pPr>
        <w:spacing w:before="0" w:after="200" w:line="276" w:lineRule="auto"/>
        <w:jc w:val="left"/>
        <w:rPr>
          <w:rFonts w:cs="Arial"/>
          <w:color w:val="000000"/>
          <w:sz w:val="22"/>
          <w:szCs w:val="22"/>
        </w:rPr>
      </w:pPr>
    </w:p>
    <w:p w:rsidR="008C0892" w:rsidRPr="008C0892" w:rsidRDefault="008C0892" w:rsidP="008C0892">
      <w:pPr>
        <w:spacing w:before="0" w:after="200" w:line="276" w:lineRule="auto"/>
        <w:jc w:val="left"/>
        <w:rPr>
          <w:rFonts w:cs="Arial"/>
          <w:color w:val="000000"/>
          <w:sz w:val="22"/>
          <w:szCs w:val="22"/>
        </w:rPr>
      </w:pPr>
    </w:p>
    <w:p w:rsidR="008C0892" w:rsidRPr="008C0892" w:rsidRDefault="008C0892" w:rsidP="008C0892">
      <w:pPr>
        <w:spacing w:before="0" w:after="200" w:line="276" w:lineRule="auto"/>
        <w:jc w:val="left"/>
        <w:rPr>
          <w:rFonts w:cs="Arial"/>
          <w:color w:val="000000"/>
          <w:sz w:val="22"/>
          <w:szCs w:val="22"/>
        </w:rPr>
      </w:pPr>
    </w:p>
    <w:p w:rsidR="008C0892" w:rsidRPr="008C0892" w:rsidRDefault="008C0892" w:rsidP="008C0892">
      <w:pPr>
        <w:spacing w:before="0" w:after="200" w:line="276" w:lineRule="auto"/>
        <w:jc w:val="left"/>
        <w:rPr>
          <w:rFonts w:cs="Arial"/>
          <w:color w:val="000000"/>
          <w:sz w:val="22"/>
          <w:szCs w:val="22"/>
        </w:rPr>
      </w:pPr>
    </w:p>
    <w:p w:rsidR="008C0892" w:rsidRPr="008C0892" w:rsidRDefault="008C0892" w:rsidP="008C0892">
      <w:pPr>
        <w:spacing w:before="0" w:after="200" w:line="276" w:lineRule="auto"/>
        <w:jc w:val="left"/>
        <w:rPr>
          <w:rFonts w:cs="Arial"/>
          <w:color w:val="000000"/>
          <w:sz w:val="22"/>
          <w:szCs w:val="22"/>
        </w:rPr>
      </w:pPr>
    </w:p>
    <w:p w:rsidR="008C0892" w:rsidRPr="008C0892" w:rsidRDefault="008C0892" w:rsidP="008C0892">
      <w:pPr>
        <w:spacing w:before="0" w:after="200" w:line="276" w:lineRule="auto"/>
        <w:jc w:val="left"/>
        <w:rPr>
          <w:rFonts w:cs="Arial"/>
          <w:color w:val="000000"/>
          <w:sz w:val="22"/>
          <w:szCs w:val="22"/>
        </w:rPr>
      </w:pPr>
    </w:p>
    <w:p w:rsidR="00950B8A" w:rsidRDefault="00950B8A" w:rsidP="00111AC6">
      <w:pPr>
        <w:pStyle w:val="Untertitel"/>
        <w:rPr>
          <w:b/>
        </w:rPr>
      </w:pPr>
    </w:p>
    <w:p w:rsidR="00950B8A" w:rsidRDefault="00950B8A">
      <w:pPr>
        <w:spacing w:before="0" w:line="240" w:lineRule="auto"/>
        <w:jc w:val="left"/>
        <w:rPr>
          <w:rFonts w:ascii="Arial" w:hAnsi="Arial"/>
          <w:b/>
          <w:sz w:val="32"/>
        </w:rPr>
      </w:pPr>
      <w:r>
        <w:rPr>
          <w:b/>
        </w:rPr>
        <w:br w:type="page"/>
      </w:r>
    </w:p>
    <w:p w:rsidR="00BF1738" w:rsidRPr="006C4D95" w:rsidRDefault="006C4D95" w:rsidP="006C4D95">
      <w:pPr>
        <w:jc w:val="center"/>
        <w:rPr>
          <w:color w:val="FF0000"/>
          <w:sz w:val="18"/>
          <w:szCs w:val="18"/>
        </w:rPr>
      </w:pPr>
      <w:r>
        <w:rPr>
          <w:color w:val="FF0000"/>
          <w:sz w:val="18"/>
          <w:szCs w:val="18"/>
        </w:rPr>
        <w:lastRenderedPageBreak/>
        <w:t>[hier gegebenenfalls Angaben zur Publikation der Daten einfügen. Seite ansonsten entfernen]</w:t>
      </w: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r>
        <w:rPr>
          <w:sz w:val="22"/>
          <w:szCs w:val="22"/>
        </w:rPr>
        <w:t>Die Daten, auf denen die vorliegende Arbeit basiert, wurden teilweise publiziert:</w:t>
      </w:r>
    </w:p>
    <w:p w:rsidR="00BF1738" w:rsidRDefault="00BF1738" w:rsidP="00BF1738">
      <w:r w:rsidRPr="00241C34">
        <w:rPr>
          <w:b/>
          <w:lang w:val="en-GB"/>
        </w:rPr>
        <w:t>Mustermann M</w:t>
      </w:r>
      <w:r w:rsidRPr="00241C34">
        <w:rPr>
          <w:lang w:val="en-GB"/>
        </w:rPr>
        <w:t xml:space="preserve">, Mustermann U (2018): How to format a dissertation. </w:t>
      </w:r>
      <w:r w:rsidRPr="00BF1738">
        <w:t xml:space="preserve">Int J </w:t>
      </w:r>
      <w:r>
        <w:t xml:space="preserve">Writ Sci </w:t>
      </w:r>
      <w:r w:rsidRPr="00BF1738">
        <w:rPr>
          <w:u w:val="single"/>
        </w:rPr>
        <w:t>18</w:t>
      </w:r>
      <w:r>
        <w:rPr>
          <w:u w:val="single"/>
        </w:rPr>
        <w:t>,</w:t>
      </w:r>
      <w:r w:rsidRPr="00BF1738">
        <w:t xml:space="preserve"> </w:t>
      </w:r>
      <w:r>
        <w:t>112-115</w:t>
      </w:r>
    </w:p>
    <w:p w:rsidR="00241C34" w:rsidRPr="00BF1738" w:rsidRDefault="00241C34" w:rsidP="00BF1738">
      <w:pPr>
        <w:sectPr w:rsidR="00241C34" w:rsidRPr="00BF1738" w:rsidSect="00765CBE">
          <w:headerReference w:type="first" r:id="rId12"/>
          <w:pgSz w:w="11906" w:h="16838" w:code="9"/>
          <w:pgMar w:top="1418" w:right="1416" w:bottom="1134" w:left="1985" w:header="720" w:footer="720" w:gutter="0"/>
          <w:pgNumType w:fmt="upperRoman" w:start="1"/>
          <w:cols w:space="720"/>
          <w:titlePg/>
        </w:sectPr>
      </w:pPr>
    </w:p>
    <w:p w:rsidR="00284FA6" w:rsidRDefault="00284FA6" w:rsidP="006239E3">
      <w:pPr>
        <w:pStyle w:val="Verzeichnis"/>
      </w:pPr>
      <w:bookmarkStart w:id="1" w:name="_Toc430899796"/>
      <w:r w:rsidRPr="00375AAB">
        <w:lastRenderedPageBreak/>
        <w:t>Inhaltsverzeichnis</w:t>
      </w:r>
      <w:bookmarkEnd w:id="1"/>
    </w:p>
    <w:p w:rsidR="006239E3" w:rsidRPr="00241C34" w:rsidRDefault="006239E3">
      <w:pPr>
        <w:pStyle w:val="Verzeichnis1"/>
        <w:rPr>
          <w:rFonts w:eastAsiaTheme="minorEastAsia" w:cstheme="minorBidi"/>
          <w:b w:val="0"/>
          <w:sz w:val="22"/>
          <w:szCs w:val="22"/>
          <w:lang w:eastAsia="en-GB"/>
        </w:rPr>
      </w:pPr>
      <w:r>
        <w:fldChar w:fldCharType="begin"/>
      </w:r>
      <w:r>
        <w:instrText xml:space="preserve"> TOC \o "1-3" \u </w:instrText>
      </w:r>
      <w:r>
        <w:fldChar w:fldCharType="separate"/>
      </w:r>
      <w:r>
        <w:t>Abbildungsverzeichnis</w:t>
      </w:r>
      <w:r>
        <w:tab/>
      </w:r>
      <w:r>
        <w:fldChar w:fldCharType="begin"/>
      </w:r>
      <w:r>
        <w:instrText xml:space="preserve"> PAGEREF _Toc17262906 \h </w:instrText>
      </w:r>
      <w:r>
        <w:fldChar w:fldCharType="separate"/>
      </w:r>
      <w:r w:rsidR="00B00857">
        <w:t>III</w:t>
      </w:r>
      <w:r>
        <w:fldChar w:fldCharType="end"/>
      </w:r>
    </w:p>
    <w:p w:rsidR="006239E3" w:rsidRPr="00241C34" w:rsidRDefault="006239E3">
      <w:pPr>
        <w:pStyle w:val="Verzeichnis1"/>
        <w:rPr>
          <w:rFonts w:eastAsiaTheme="minorEastAsia" w:cstheme="minorBidi"/>
          <w:b w:val="0"/>
          <w:sz w:val="22"/>
          <w:szCs w:val="22"/>
          <w:lang w:eastAsia="en-GB"/>
        </w:rPr>
      </w:pPr>
      <w:r>
        <w:t>Tabellenverzeichnis</w:t>
      </w:r>
      <w:r>
        <w:tab/>
      </w:r>
      <w:r>
        <w:fldChar w:fldCharType="begin"/>
      </w:r>
      <w:r>
        <w:instrText xml:space="preserve"> PAGEREF _Toc17262907 \h </w:instrText>
      </w:r>
      <w:r>
        <w:fldChar w:fldCharType="separate"/>
      </w:r>
      <w:r w:rsidR="00B00857">
        <w:t>IV</w:t>
      </w:r>
      <w:r>
        <w:fldChar w:fldCharType="end"/>
      </w:r>
    </w:p>
    <w:p w:rsidR="006239E3" w:rsidRPr="00241C34" w:rsidRDefault="006239E3">
      <w:pPr>
        <w:pStyle w:val="Verzeichnis1"/>
        <w:rPr>
          <w:rFonts w:eastAsiaTheme="minorEastAsia" w:cstheme="minorBidi"/>
          <w:b w:val="0"/>
          <w:sz w:val="22"/>
          <w:szCs w:val="22"/>
          <w:lang w:eastAsia="en-GB"/>
        </w:rPr>
      </w:pPr>
      <w:r>
        <w:t>Abkürzungsverzeichnis</w:t>
      </w:r>
      <w:r>
        <w:tab/>
      </w:r>
      <w:r>
        <w:fldChar w:fldCharType="begin"/>
      </w:r>
      <w:r>
        <w:instrText xml:space="preserve"> PAGEREF _Toc17262908 \h </w:instrText>
      </w:r>
      <w:r>
        <w:fldChar w:fldCharType="separate"/>
      </w:r>
      <w:r w:rsidR="00B00857">
        <w:t>V</w:t>
      </w:r>
      <w:r>
        <w:fldChar w:fldCharType="end"/>
      </w:r>
    </w:p>
    <w:p w:rsidR="006239E3" w:rsidRPr="00241C34" w:rsidRDefault="006239E3">
      <w:pPr>
        <w:pStyle w:val="Verzeichnis1"/>
        <w:rPr>
          <w:rFonts w:eastAsiaTheme="minorEastAsia" w:cstheme="minorBidi"/>
          <w:b w:val="0"/>
          <w:sz w:val="22"/>
          <w:szCs w:val="22"/>
          <w:lang w:eastAsia="en-GB"/>
        </w:rPr>
      </w:pPr>
      <w:r>
        <w:t>1</w:t>
      </w:r>
      <w:r w:rsidRPr="00241C34">
        <w:rPr>
          <w:rFonts w:eastAsiaTheme="minorEastAsia" w:cstheme="minorBidi"/>
          <w:b w:val="0"/>
          <w:sz w:val="22"/>
          <w:szCs w:val="22"/>
          <w:lang w:eastAsia="en-GB"/>
        </w:rPr>
        <w:tab/>
      </w:r>
      <w:r>
        <w:t>Einleitung</w:t>
      </w:r>
      <w:r>
        <w:tab/>
      </w:r>
      <w:r>
        <w:fldChar w:fldCharType="begin"/>
      </w:r>
      <w:r>
        <w:instrText xml:space="preserve"> PAGEREF _Toc17262909 \h </w:instrText>
      </w:r>
      <w:r>
        <w:fldChar w:fldCharType="separate"/>
      </w:r>
      <w:r w:rsidR="00B00857">
        <w:t>1</w:t>
      </w:r>
      <w:r>
        <w:fldChar w:fldCharType="end"/>
      </w:r>
    </w:p>
    <w:p w:rsidR="006239E3" w:rsidRPr="00241C34" w:rsidRDefault="006239E3">
      <w:pPr>
        <w:pStyle w:val="Verzeichnis2"/>
        <w:rPr>
          <w:rFonts w:eastAsiaTheme="minorEastAsia" w:cstheme="minorBidi"/>
          <w:szCs w:val="22"/>
          <w:lang w:eastAsia="en-GB"/>
        </w:rPr>
      </w:pPr>
      <w:r>
        <w:t>1.1</w:t>
      </w:r>
      <w:r w:rsidRPr="00241C34">
        <w:rPr>
          <w:rFonts w:eastAsiaTheme="minorEastAsia" w:cstheme="minorBidi"/>
          <w:szCs w:val="22"/>
          <w:lang w:eastAsia="en-GB"/>
        </w:rPr>
        <w:tab/>
      </w:r>
      <w:r>
        <w:t>Zweck und Verwendung der Dokumentvorlage</w:t>
      </w:r>
      <w:r>
        <w:tab/>
      </w:r>
      <w:r>
        <w:fldChar w:fldCharType="begin"/>
      </w:r>
      <w:r>
        <w:instrText xml:space="preserve"> PAGEREF _Toc17262910 \h </w:instrText>
      </w:r>
      <w:r>
        <w:fldChar w:fldCharType="separate"/>
      </w:r>
      <w:r w:rsidR="00B00857">
        <w:t>1</w:t>
      </w:r>
      <w:r>
        <w:fldChar w:fldCharType="end"/>
      </w:r>
    </w:p>
    <w:p w:rsidR="006239E3" w:rsidRPr="00241C34" w:rsidRDefault="006239E3">
      <w:pPr>
        <w:pStyle w:val="Verzeichnis2"/>
        <w:rPr>
          <w:rFonts w:eastAsiaTheme="minorEastAsia" w:cstheme="minorBidi"/>
          <w:szCs w:val="22"/>
          <w:lang w:eastAsia="en-GB"/>
        </w:rPr>
      </w:pPr>
      <w:r>
        <w:t>1.2</w:t>
      </w:r>
      <w:r w:rsidRPr="00241C34">
        <w:rPr>
          <w:rFonts w:eastAsiaTheme="minorEastAsia" w:cstheme="minorBidi"/>
          <w:szCs w:val="22"/>
          <w:lang w:eastAsia="en-GB"/>
        </w:rPr>
        <w:tab/>
      </w:r>
      <w:r>
        <w:t>Formale Standards wissenschaftlicher Arbeiten</w:t>
      </w:r>
      <w:r>
        <w:tab/>
      </w:r>
      <w:r>
        <w:fldChar w:fldCharType="begin"/>
      </w:r>
      <w:r>
        <w:instrText xml:space="preserve"> PAGEREF _Toc17262911 \h </w:instrText>
      </w:r>
      <w:r>
        <w:fldChar w:fldCharType="separate"/>
      </w:r>
      <w:r w:rsidR="00B00857">
        <w:t>2</w:t>
      </w:r>
      <w:r>
        <w:fldChar w:fldCharType="end"/>
      </w:r>
    </w:p>
    <w:p w:rsidR="006239E3" w:rsidRPr="00241C34" w:rsidRDefault="006239E3">
      <w:pPr>
        <w:pStyle w:val="Verzeichnis2"/>
        <w:rPr>
          <w:rFonts w:eastAsiaTheme="minorEastAsia" w:cstheme="minorBidi"/>
          <w:szCs w:val="22"/>
          <w:lang w:eastAsia="en-GB"/>
        </w:rPr>
      </w:pPr>
      <w:r>
        <w:t>1.3</w:t>
      </w:r>
      <w:r w:rsidRPr="00241C34">
        <w:rPr>
          <w:rFonts w:eastAsiaTheme="minorEastAsia" w:cstheme="minorBidi"/>
          <w:szCs w:val="22"/>
          <w:lang w:eastAsia="en-GB"/>
        </w:rPr>
        <w:tab/>
      </w:r>
      <w:r>
        <w:t>Die Funktion von Formatvorlagen</w:t>
      </w:r>
      <w:r>
        <w:tab/>
      </w:r>
      <w:r>
        <w:fldChar w:fldCharType="begin"/>
      </w:r>
      <w:r>
        <w:instrText xml:space="preserve"> PAGEREF _Toc17262912 \h </w:instrText>
      </w:r>
      <w:r>
        <w:fldChar w:fldCharType="separate"/>
      </w:r>
      <w:r w:rsidR="00B00857">
        <w:t>2</w:t>
      </w:r>
      <w:r>
        <w:fldChar w:fldCharType="end"/>
      </w:r>
    </w:p>
    <w:p w:rsidR="006239E3" w:rsidRPr="00241C34" w:rsidRDefault="006239E3">
      <w:pPr>
        <w:pStyle w:val="Verzeichnis3"/>
        <w:rPr>
          <w:rFonts w:eastAsiaTheme="minorEastAsia" w:cstheme="minorBidi"/>
          <w:szCs w:val="22"/>
          <w:lang w:eastAsia="en-GB"/>
        </w:rPr>
      </w:pPr>
      <w:r>
        <w:t>1.3.1</w:t>
      </w:r>
      <w:r w:rsidRPr="00241C34">
        <w:rPr>
          <w:rFonts w:eastAsiaTheme="minorEastAsia" w:cstheme="minorBidi"/>
          <w:szCs w:val="22"/>
          <w:lang w:eastAsia="en-GB"/>
        </w:rPr>
        <w:tab/>
      </w:r>
      <w:r>
        <w:t>Änderungen von Schriftart, Schriftgröße oder Abständen</w:t>
      </w:r>
      <w:r>
        <w:tab/>
      </w:r>
      <w:r>
        <w:fldChar w:fldCharType="begin"/>
      </w:r>
      <w:r>
        <w:instrText xml:space="preserve"> PAGEREF _Toc17262913 \h </w:instrText>
      </w:r>
      <w:r>
        <w:fldChar w:fldCharType="separate"/>
      </w:r>
      <w:r w:rsidR="00B00857">
        <w:t>2</w:t>
      </w:r>
      <w:r>
        <w:fldChar w:fldCharType="end"/>
      </w:r>
    </w:p>
    <w:p w:rsidR="006239E3" w:rsidRPr="00241C34" w:rsidRDefault="006239E3">
      <w:pPr>
        <w:pStyle w:val="Verzeichnis3"/>
        <w:rPr>
          <w:rFonts w:eastAsiaTheme="minorEastAsia" w:cstheme="minorBidi"/>
          <w:szCs w:val="22"/>
          <w:lang w:eastAsia="en-GB"/>
        </w:rPr>
      </w:pPr>
      <w:r>
        <w:t>1.3.2</w:t>
      </w:r>
      <w:r w:rsidRPr="00241C34">
        <w:rPr>
          <w:rFonts w:eastAsiaTheme="minorEastAsia" w:cstheme="minorBidi"/>
          <w:szCs w:val="22"/>
          <w:lang w:eastAsia="en-GB"/>
        </w:rPr>
        <w:tab/>
      </w:r>
      <w:r>
        <w:t>Regeln für Überschriften</w:t>
      </w:r>
      <w:r>
        <w:tab/>
      </w:r>
      <w:r>
        <w:fldChar w:fldCharType="begin"/>
      </w:r>
      <w:r>
        <w:instrText xml:space="preserve"> PAGEREF _Toc17262914 \h </w:instrText>
      </w:r>
      <w:r>
        <w:fldChar w:fldCharType="separate"/>
      </w:r>
      <w:r w:rsidR="00B00857">
        <w:t>4</w:t>
      </w:r>
      <w:r>
        <w:fldChar w:fldCharType="end"/>
      </w:r>
    </w:p>
    <w:p w:rsidR="006239E3" w:rsidRPr="00241C34" w:rsidRDefault="006239E3">
      <w:pPr>
        <w:pStyle w:val="Verzeichnis2"/>
        <w:rPr>
          <w:rFonts w:eastAsiaTheme="minorEastAsia" w:cstheme="minorBidi"/>
          <w:szCs w:val="22"/>
          <w:lang w:eastAsia="en-GB"/>
        </w:rPr>
      </w:pPr>
      <w:r>
        <w:t>1.4</w:t>
      </w:r>
      <w:r w:rsidRPr="00241C34">
        <w:rPr>
          <w:rFonts w:eastAsiaTheme="minorEastAsia" w:cstheme="minorBidi"/>
          <w:szCs w:val="22"/>
          <w:lang w:eastAsia="en-GB"/>
        </w:rPr>
        <w:tab/>
      </w:r>
      <w:r>
        <w:t>Zusätzliche Anmerkungen zu den Seiten vor dem Textteil</w:t>
      </w:r>
      <w:r>
        <w:tab/>
      </w:r>
      <w:r>
        <w:fldChar w:fldCharType="begin"/>
      </w:r>
      <w:r>
        <w:instrText xml:space="preserve"> PAGEREF _Toc17262915 \h </w:instrText>
      </w:r>
      <w:r>
        <w:fldChar w:fldCharType="separate"/>
      </w:r>
      <w:r w:rsidR="00B00857">
        <w:t>5</w:t>
      </w:r>
      <w:r>
        <w:fldChar w:fldCharType="end"/>
      </w:r>
    </w:p>
    <w:p w:rsidR="006239E3" w:rsidRPr="00241C34" w:rsidRDefault="006239E3">
      <w:pPr>
        <w:pStyle w:val="Verzeichnis3"/>
        <w:rPr>
          <w:rFonts w:eastAsiaTheme="minorEastAsia" w:cstheme="minorBidi"/>
          <w:szCs w:val="22"/>
          <w:lang w:eastAsia="en-GB"/>
        </w:rPr>
      </w:pPr>
      <w:r>
        <w:t>1.4.1</w:t>
      </w:r>
      <w:r w:rsidRPr="00241C34">
        <w:rPr>
          <w:rFonts w:eastAsiaTheme="minorEastAsia" w:cstheme="minorBidi"/>
          <w:szCs w:val="22"/>
          <w:lang w:eastAsia="en-GB"/>
        </w:rPr>
        <w:tab/>
      </w:r>
      <w:r>
        <w:t>Das Titelblatt</w:t>
      </w:r>
      <w:r>
        <w:tab/>
      </w:r>
      <w:r>
        <w:fldChar w:fldCharType="begin"/>
      </w:r>
      <w:r>
        <w:instrText xml:space="preserve"> PAGEREF _Toc17262916 \h </w:instrText>
      </w:r>
      <w:r>
        <w:fldChar w:fldCharType="separate"/>
      </w:r>
      <w:r w:rsidR="00B00857">
        <w:t>5</w:t>
      </w:r>
      <w:r>
        <w:fldChar w:fldCharType="end"/>
      </w:r>
    </w:p>
    <w:p w:rsidR="006239E3" w:rsidRPr="00241C34" w:rsidRDefault="006239E3">
      <w:pPr>
        <w:pStyle w:val="Verzeichnis3"/>
        <w:rPr>
          <w:rFonts w:eastAsiaTheme="minorEastAsia" w:cstheme="minorBidi"/>
          <w:szCs w:val="22"/>
          <w:lang w:eastAsia="en-GB"/>
        </w:rPr>
      </w:pPr>
      <w:r>
        <w:t>1.4.2</w:t>
      </w:r>
      <w:r w:rsidRPr="00241C34">
        <w:rPr>
          <w:rFonts w:eastAsiaTheme="minorEastAsia" w:cstheme="minorBidi"/>
          <w:szCs w:val="22"/>
          <w:lang w:eastAsia="en-GB"/>
        </w:rPr>
        <w:tab/>
      </w:r>
      <w:r>
        <w:t>Inhalts-, Abbildungs- und Tabellenverzeichnis</w:t>
      </w:r>
      <w:r>
        <w:tab/>
      </w:r>
      <w:r>
        <w:fldChar w:fldCharType="begin"/>
      </w:r>
      <w:r>
        <w:instrText xml:space="preserve"> PAGEREF _Toc17262917 \h </w:instrText>
      </w:r>
      <w:r>
        <w:fldChar w:fldCharType="separate"/>
      </w:r>
      <w:r w:rsidR="00B00857">
        <w:t>5</w:t>
      </w:r>
      <w:r>
        <w:fldChar w:fldCharType="end"/>
      </w:r>
    </w:p>
    <w:p w:rsidR="006239E3" w:rsidRPr="00241C34" w:rsidRDefault="006239E3">
      <w:pPr>
        <w:pStyle w:val="Verzeichnis3"/>
        <w:rPr>
          <w:rFonts w:eastAsiaTheme="minorEastAsia" w:cstheme="minorBidi"/>
          <w:szCs w:val="22"/>
          <w:lang w:eastAsia="en-GB"/>
        </w:rPr>
      </w:pPr>
      <w:r>
        <w:t>1.4.3</w:t>
      </w:r>
      <w:r w:rsidRPr="00241C34">
        <w:rPr>
          <w:rFonts w:eastAsiaTheme="minorEastAsia" w:cstheme="minorBidi"/>
          <w:szCs w:val="22"/>
          <w:lang w:eastAsia="en-GB"/>
        </w:rPr>
        <w:tab/>
      </w:r>
      <w:r>
        <w:t>Abkürzungsverzeichnis</w:t>
      </w:r>
      <w:r>
        <w:tab/>
      </w:r>
      <w:r>
        <w:fldChar w:fldCharType="begin"/>
      </w:r>
      <w:r>
        <w:instrText xml:space="preserve"> PAGEREF _Toc17262918 \h </w:instrText>
      </w:r>
      <w:r>
        <w:fldChar w:fldCharType="separate"/>
      </w:r>
      <w:r w:rsidR="00B00857">
        <w:t>6</w:t>
      </w:r>
      <w:r>
        <w:fldChar w:fldCharType="end"/>
      </w:r>
    </w:p>
    <w:p w:rsidR="006239E3" w:rsidRPr="00241C34" w:rsidRDefault="006239E3">
      <w:pPr>
        <w:pStyle w:val="Verzeichnis1"/>
        <w:rPr>
          <w:rFonts w:eastAsiaTheme="minorEastAsia" w:cstheme="minorBidi"/>
          <w:b w:val="0"/>
          <w:sz w:val="22"/>
          <w:szCs w:val="22"/>
          <w:lang w:eastAsia="en-GB"/>
        </w:rPr>
      </w:pPr>
      <w:r>
        <w:t>2</w:t>
      </w:r>
      <w:r w:rsidRPr="00241C34">
        <w:rPr>
          <w:rFonts w:eastAsiaTheme="minorEastAsia" w:cstheme="minorBidi"/>
          <w:b w:val="0"/>
          <w:sz w:val="22"/>
          <w:szCs w:val="22"/>
          <w:lang w:eastAsia="en-GB"/>
        </w:rPr>
        <w:tab/>
      </w:r>
      <w:r>
        <w:t>Material und Methoden</w:t>
      </w:r>
      <w:r>
        <w:tab/>
      </w:r>
      <w:r>
        <w:fldChar w:fldCharType="begin"/>
      </w:r>
      <w:r>
        <w:instrText xml:space="preserve"> PAGEREF _Toc17262919 \h </w:instrText>
      </w:r>
      <w:r>
        <w:fldChar w:fldCharType="separate"/>
      </w:r>
      <w:r w:rsidR="00B00857">
        <w:t>8</w:t>
      </w:r>
      <w:r>
        <w:fldChar w:fldCharType="end"/>
      </w:r>
    </w:p>
    <w:p w:rsidR="006239E3" w:rsidRPr="00241C34" w:rsidRDefault="006239E3">
      <w:pPr>
        <w:pStyle w:val="Verzeichnis1"/>
        <w:rPr>
          <w:rFonts w:eastAsiaTheme="minorEastAsia" w:cstheme="minorBidi"/>
          <w:b w:val="0"/>
          <w:sz w:val="22"/>
          <w:szCs w:val="22"/>
          <w:lang w:eastAsia="en-GB"/>
        </w:rPr>
      </w:pPr>
      <w:r>
        <w:t>3</w:t>
      </w:r>
      <w:r w:rsidRPr="00241C34">
        <w:rPr>
          <w:rFonts w:eastAsiaTheme="minorEastAsia" w:cstheme="minorBidi"/>
          <w:b w:val="0"/>
          <w:sz w:val="22"/>
          <w:szCs w:val="22"/>
          <w:lang w:eastAsia="en-GB"/>
        </w:rPr>
        <w:tab/>
      </w:r>
      <w:r>
        <w:t>Ergebnisse</w:t>
      </w:r>
      <w:r>
        <w:tab/>
      </w:r>
      <w:r>
        <w:fldChar w:fldCharType="begin"/>
      </w:r>
      <w:r>
        <w:instrText xml:space="preserve"> PAGEREF _Toc17262920 \h </w:instrText>
      </w:r>
      <w:r>
        <w:fldChar w:fldCharType="separate"/>
      </w:r>
      <w:r w:rsidR="00B00857">
        <w:t>9</w:t>
      </w:r>
      <w:r>
        <w:fldChar w:fldCharType="end"/>
      </w:r>
    </w:p>
    <w:p w:rsidR="006239E3" w:rsidRPr="00241C34" w:rsidRDefault="006239E3">
      <w:pPr>
        <w:pStyle w:val="Verzeichnis2"/>
        <w:rPr>
          <w:rFonts w:eastAsiaTheme="minorEastAsia" w:cstheme="minorBidi"/>
          <w:szCs w:val="22"/>
          <w:lang w:eastAsia="en-GB"/>
        </w:rPr>
      </w:pPr>
      <w:r>
        <w:t>3.1</w:t>
      </w:r>
      <w:r w:rsidRPr="00241C34">
        <w:rPr>
          <w:rFonts w:eastAsiaTheme="minorEastAsia" w:cstheme="minorBidi"/>
          <w:szCs w:val="22"/>
          <w:lang w:eastAsia="en-GB"/>
        </w:rPr>
        <w:tab/>
      </w:r>
      <w:r>
        <w:t>Abbildungen und Tabellen</w:t>
      </w:r>
      <w:r>
        <w:tab/>
      </w:r>
      <w:r>
        <w:fldChar w:fldCharType="begin"/>
      </w:r>
      <w:r>
        <w:instrText xml:space="preserve"> PAGEREF _Toc17262921 \h </w:instrText>
      </w:r>
      <w:r>
        <w:fldChar w:fldCharType="separate"/>
      </w:r>
      <w:r w:rsidR="00B00857">
        <w:t>9</w:t>
      </w:r>
      <w:r>
        <w:fldChar w:fldCharType="end"/>
      </w:r>
    </w:p>
    <w:p w:rsidR="006239E3" w:rsidRPr="00241C34" w:rsidRDefault="006239E3">
      <w:pPr>
        <w:pStyle w:val="Verzeichnis3"/>
        <w:rPr>
          <w:rFonts w:eastAsiaTheme="minorEastAsia" w:cstheme="minorBidi"/>
          <w:szCs w:val="22"/>
          <w:lang w:eastAsia="en-GB"/>
        </w:rPr>
      </w:pPr>
      <w:r>
        <w:t>3.1.1</w:t>
      </w:r>
      <w:r w:rsidRPr="00241C34">
        <w:rPr>
          <w:rFonts w:eastAsiaTheme="minorEastAsia" w:cstheme="minorBidi"/>
          <w:szCs w:val="22"/>
          <w:lang w:eastAsia="en-GB"/>
        </w:rPr>
        <w:tab/>
      </w:r>
      <w:r>
        <w:t>Einfügen von Abbildungs- und Tabellentiteln und Querverweisen</w:t>
      </w:r>
      <w:r>
        <w:tab/>
      </w:r>
      <w:r>
        <w:fldChar w:fldCharType="begin"/>
      </w:r>
      <w:r>
        <w:instrText xml:space="preserve"> PAGEREF _Toc17262922 \h </w:instrText>
      </w:r>
      <w:r>
        <w:fldChar w:fldCharType="separate"/>
      </w:r>
      <w:r w:rsidR="00B00857">
        <w:t>9</w:t>
      </w:r>
      <w:r>
        <w:fldChar w:fldCharType="end"/>
      </w:r>
    </w:p>
    <w:p w:rsidR="006239E3" w:rsidRPr="00241C34" w:rsidRDefault="006239E3">
      <w:pPr>
        <w:pStyle w:val="Verzeichnis3"/>
        <w:rPr>
          <w:rFonts w:eastAsiaTheme="minorEastAsia" w:cstheme="minorBidi"/>
          <w:szCs w:val="22"/>
          <w:lang w:eastAsia="en-GB"/>
        </w:rPr>
      </w:pPr>
      <w:r>
        <w:t>3.1.2</w:t>
      </w:r>
      <w:r w:rsidRPr="00241C34">
        <w:rPr>
          <w:rFonts w:eastAsiaTheme="minorEastAsia" w:cstheme="minorBidi"/>
          <w:szCs w:val="22"/>
          <w:lang w:eastAsia="en-GB"/>
        </w:rPr>
        <w:tab/>
      </w:r>
      <w:r>
        <w:t>Legenden</w:t>
      </w:r>
      <w:r>
        <w:tab/>
      </w:r>
      <w:r>
        <w:fldChar w:fldCharType="begin"/>
      </w:r>
      <w:r>
        <w:instrText xml:space="preserve"> PAGEREF _Toc17262923 \h </w:instrText>
      </w:r>
      <w:r>
        <w:fldChar w:fldCharType="separate"/>
      </w:r>
      <w:r w:rsidR="00B00857">
        <w:t>11</w:t>
      </w:r>
      <w:r>
        <w:fldChar w:fldCharType="end"/>
      </w:r>
    </w:p>
    <w:p w:rsidR="006239E3" w:rsidRPr="00241C34" w:rsidRDefault="006239E3">
      <w:pPr>
        <w:pStyle w:val="Verzeichnis3"/>
        <w:rPr>
          <w:rFonts w:eastAsiaTheme="minorEastAsia" w:cstheme="minorBidi"/>
          <w:szCs w:val="22"/>
          <w:lang w:eastAsia="en-GB"/>
        </w:rPr>
      </w:pPr>
      <w:r>
        <w:t>3.1.3</w:t>
      </w:r>
      <w:r w:rsidRPr="00241C34">
        <w:rPr>
          <w:rFonts w:eastAsiaTheme="minorEastAsia" w:cstheme="minorBidi"/>
          <w:szCs w:val="22"/>
          <w:lang w:eastAsia="en-GB"/>
        </w:rPr>
        <w:tab/>
      </w:r>
      <w:r>
        <w:t>Quellenangaben und Nutzungsrechte</w:t>
      </w:r>
      <w:r>
        <w:tab/>
      </w:r>
      <w:r>
        <w:fldChar w:fldCharType="begin"/>
      </w:r>
      <w:r>
        <w:instrText xml:space="preserve"> PAGEREF _Toc17262924 \h </w:instrText>
      </w:r>
      <w:r>
        <w:fldChar w:fldCharType="separate"/>
      </w:r>
      <w:r w:rsidR="00B00857">
        <w:t>11</w:t>
      </w:r>
      <w:r>
        <w:fldChar w:fldCharType="end"/>
      </w:r>
    </w:p>
    <w:p w:rsidR="006239E3" w:rsidRPr="00241C34" w:rsidRDefault="006239E3">
      <w:pPr>
        <w:pStyle w:val="Verzeichnis2"/>
        <w:rPr>
          <w:rFonts w:eastAsiaTheme="minorEastAsia" w:cstheme="minorBidi"/>
          <w:szCs w:val="22"/>
          <w:lang w:eastAsia="en-GB"/>
        </w:rPr>
      </w:pPr>
      <w:r>
        <w:t>3.2</w:t>
      </w:r>
      <w:r w:rsidRPr="00241C34">
        <w:rPr>
          <w:rFonts w:eastAsiaTheme="minorEastAsia" w:cstheme="minorBidi"/>
          <w:szCs w:val="22"/>
          <w:lang w:eastAsia="en-GB"/>
        </w:rPr>
        <w:tab/>
      </w:r>
      <w:r>
        <w:t>Zahlenangaben im Text</w:t>
      </w:r>
      <w:r>
        <w:tab/>
      </w:r>
      <w:r>
        <w:fldChar w:fldCharType="begin"/>
      </w:r>
      <w:r>
        <w:instrText xml:space="preserve"> PAGEREF _Toc17262925 \h </w:instrText>
      </w:r>
      <w:r>
        <w:fldChar w:fldCharType="separate"/>
      </w:r>
      <w:r w:rsidR="00B00857">
        <w:t>12</w:t>
      </w:r>
      <w:r>
        <w:fldChar w:fldCharType="end"/>
      </w:r>
    </w:p>
    <w:p w:rsidR="006239E3" w:rsidRPr="00241C34" w:rsidRDefault="006239E3">
      <w:pPr>
        <w:pStyle w:val="Verzeichnis1"/>
        <w:rPr>
          <w:rFonts w:eastAsiaTheme="minorEastAsia" w:cstheme="minorBidi"/>
          <w:b w:val="0"/>
          <w:sz w:val="22"/>
          <w:szCs w:val="22"/>
          <w:lang w:eastAsia="en-GB"/>
        </w:rPr>
      </w:pPr>
      <w:r>
        <w:t>4</w:t>
      </w:r>
      <w:r w:rsidRPr="00241C34">
        <w:rPr>
          <w:rFonts w:eastAsiaTheme="minorEastAsia" w:cstheme="minorBidi"/>
          <w:b w:val="0"/>
          <w:sz w:val="22"/>
          <w:szCs w:val="22"/>
          <w:lang w:eastAsia="en-GB"/>
        </w:rPr>
        <w:tab/>
      </w:r>
      <w:r>
        <w:t>Diskussion</w:t>
      </w:r>
      <w:r>
        <w:tab/>
      </w:r>
      <w:r>
        <w:fldChar w:fldCharType="begin"/>
      </w:r>
      <w:r>
        <w:instrText xml:space="preserve"> PAGEREF _Toc17262926 \h </w:instrText>
      </w:r>
      <w:r>
        <w:fldChar w:fldCharType="separate"/>
      </w:r>
      <w:r w:rsidR="00B00857">
        <w:t>13</w:t>
      </w:r>
      <w:r>
        <w:fldChar w:fldCharType="end"/>
      </w:r>
    </w:p>
    <w:p w:rsidR="006239E3" w:rsidRPr="00241C34" w:rsidRDefault="006239E3">
      <w:pPr>
        <w:pStyle w:val="Verzeichnis2"/>
        <w:rPr>
          <w:rFonts w:eastAsiaTheme="minorEastAsia" w:cstheme="minorBidi"/>
          <w:szCs w:val="22"/>
          <w:lang w:eastAsia="en-GB"/>
        </w:rPr>
      </w:pPr>
      <w:r>
        <w:t>4.1</w:t>
      </w:r>
      <w:r w:rsidRPr="00241C34">
        <w:rPr>
          <w:rFonts w:eastAsiaTheme="minorEastAsia" w:cstheme="minorBidi"/>
          <w:szCs w:val="22"/>
          <w:lang w:eastAsia="en-GB"/>
        </w:rPr>
        <w:tab/>
      </w:r>
      <w:r>
        <w:t>Nomenklatur und Schreibweisen</w:t>
      </w:r>
      <w:r>
        <w:tab/>
      </w:r>
      <w:r>
        <w:fldChar w:fldCharType="begin"/>
      </w:r>
      <w:r>
        <w:instrText xml:space="preserve"> PAGEREF _Toc17262927 \h </w:instrText>
      </w:r>
      <w:r>
        <w:fldChar w:fldCharType="separate"/>
      </w:r>
      <w:r w:rsidR="00B00857">
        <w:t>13</w:t>
      </w:r>
      <w:r>
        <w:fldChar w:fldCharType="end"/>
      </w:r>
    </w:p>
    <w:p w:rsidR="006239E3" w:rsidRPr="00241C34" w:rsidRDefault="006239E3">
      <w:pPr>
        <w:pStyle w:val="Verzeichnis2"/>
        <w:rPr>
          <w:rFonts w:eastAsiaTheme="minorEastAsia" w:cstheme="minorBidi"/>
          <w:szCs w:val="22"/>
          <w:lang w:eastAsia="en-GB"/>
        </w:rPr>
      </w:pPr>
      <w:r>
        <w:t>4.2</w:t>
      </w:r>
      <w:r w:rsidRPr="00241C34">
        <w:rPr>
          <w:rFonts w:eastAsiaTheme="minorEastAsia" w:cstheme="minorBidi"/>
          <w:szCs w:val="22"/>
          <w:lang w:eastAsia="en-GB"/>
        </w:rPr>
        <w:tab/>
      </w:r>
      <w:r>
        <w:t>Richtiges Zitieren</w:t>
      </w:r>
      <w:r>
        <w:tab/>
      </w:r>
      <w:r>
        <w:fldChar w:fldCharType="begin"/>
      </w:r>
      <w:r>
        <w:instrText xml:space="preserve"> PAGEREF _Toc17262928 \h </w:instrText>
      </w:r>
      <w:r>
        <w:fldChar w:fldCharType="separate"/>
      </w:r>
      <w:r w:rsidR="00B00857">
        <w:t>13</w:t>
      </w:r>
      <w:r>
        <w:fldChar w:fldCharType="end"/>
      </w:r>
    </w:p>
    <w:p w:rsidR="006239E3" w:rsidRPr="00241C34" w:rsidRDefault="006239E3">
      <w:pPr>
        <w:pStyle w:val="Verzeichnis3"/>
        <w:rPr>
          <w:rFonts w:eastAsiaTheme="minorEastAsia" w:cstheme="minorBidi"/>
          <w:szCs w:val="22"/>
          <w:lang w:eastAsia="en-GB"/>
        </w:rPr>
      </w:pPr>
      <w:r>
        <w:t>4.2.1</w:t>
      </w:r>
      <w:r w:rsidRPr="00241C34">
        <w:rPr>
          <w:rFonts w:eastAsiaTheme="minorEastAsia" w:cstheme="minorBidi"/>
          <w:szCs w:val="22"/>
          <w:lang w:eastAsia="en-GB"/>
        </w:rPr>
        <w:tab/>
      </w:r>
      <w:r>
        <w:t>Wörtliche Zitate</w:t>
      </w:r>
      <w:r>
        <w:tab/>
      </w:r>
      <w:r>
        <w:fldChar w:fldCharType="begin"/>
      </w:r>
      <w:r>
        <w:instrText xml:space="preserve"> PAGEREF _Toc17262929 \h </w:instrText>
      </w:r>
      <w:r>
        <w:fldChar w:fldCharType="separate"/>
      </w:r>
      <w:r w:rsidR="00B00857">
        <w:t>14</w:t>
      </w:r>
      <w:r>
        <w:fldChar w:fldCharType="end"/>
      </w:r>
    </w:p>
    <w:p w:rsidR="006239E3" w:rsidRPr="00241C34" w:rsidRDefault="006239E3">
      <w:pPr>
        <w:pStyle w:val="Verzeichnis3"/>
        <w:rPr>
          <w:rFonts w:eastAsiaTheme="minorEastAsia" w:cstheme="minorBidi"/>
          <w:szCs w:val="22"/>
          <w:lang w:eastAsia="en-GB"/>
        </w:rPr>
      </w:pPr>
      <w:r>
        <w:t>4.2.2</w:t>
      </w:r>
      <w:r w:rsidRPr="00241C34">
        <w:rPr>
          <w:rFonts w:eastAsiaTheme="minorEastAsia" w:cstheme="minorBidi"/>
          <w:szCs w:val="22"/>
          <w:lang w:eastAsia="en-GB"/>
        </w:rPr>
        <w:tab/>
      </w:r>
      <w:r>
        <w:t>Sinngemäße Zitate</w:t>
      </w:r>
      <w:r>
        <w:tab/>
      </w:r>
      <w:r>
        <w:fldChar w:fldCharType="begin"/>
      </w:r>
      <w:r>
        <w:instrText xml:space="preserve"> PAGEREF _Toc17262930 \h </w:instrText>
      </w:r>
      <w:r>
        <w:fldChar w:fldCharType="separate"/>
      </w:r>
      <w:r w:rsidR="00B00857">
        <w:t>14</w:t>
      </w:r>
      <w:r>
        <w:fldChar w:fldCharType="end"/>
      </w:r>
    </w:p>
    <w:p w:rsidR="006239E3" w:rsidRPr="00241C34" w:rsidRDefault="006239E3">
      <w:pPr>
        <w:pStyle w:val="Verzeichnis2"/>
        <w:rPr>
          <w:rFonts w:eastAsiaTheme="minorEastAsia" w:cstheme="minorBidi"/>
          <w:szCs w:val="22"/>
          <w:lang w:eastAsia="en-GB"/>
        </w:rPr>
      </w:pPr>
      <w:r>
        <w:t>4.3</w:t>
      </w:r>
      <w:r w:rsidRPr="00241C34">
        <w:rPr>
          <w:rFonts w:eastAsiaTheme="minorEastAsia" w:cstheme="minorBidi"/>
          <w:szCs w:val="22"/>
          <w:lang w:eastAsia="en-GB"/>
        </w:rPr>
        <w:tab/>
      </w:r>
      <w:r>
        <w:t>Häufig gemachte Fehler</w:t>
      </w:r>
      <w:r>
        <w:tab/>
      </w:r>
      <w:r>
        <w:fldChar w:fldCharType="begin"/>
      </w:r>
      <w:r>
        <w:instrText xml:space="preserve"> PAGEREF _Toc17262931 \h </w:instrText>
      </w:r>
      <w:r>
        <w:fldChar w:fldCharType="separate"/>
      </w:r>
      <w:r w:rsidR="00B00857">
        <w:t>14</w:t>
      </w:r>
      <w:r>
        <w:fldChar w:fldCharType="end"/>
      </w:r>
    </w:p>
    <w:p w:rsidR="006239E3" w:rsidRPr="00241C34" w:rsidRDefault="006239E3">
      <w:pPr>
        <w:pStyle w:val="Verzeichnis3"/>
        <w:rPr>
          <w:rFonts w:eastAsiaTheme="minorEastAsia" w:cstheme="minorBidi"/>
          <w:szCs w:val="22"/>
          <w:lang w:eastAsia="en-GB"/>
        </w:rPr>
      </w:pPr>
      <w:r>
        <w:t>4.3.1</w:t>
      </w:r>
      <w:r w:rsidRPr="00241C34">
        <w:rPr>
          <w:rFonts w:eastAsiaTheme="minorEastAsia" w:cstheme="minorBidi"/>
          <w:szCs w:val="22"/>
          <w:lang w:eastAsia="en-GB"/>
        </w:rPr>
        <w:tab/>
      </w:r>
      <w:r>
        <w:t>Literaturangaben</w:t>
      </w:r>
      <w:r>
        <w:tab/>
      </w:r>
      <w:r>
        <w:fldChar w:fldCharType="begin"/>
      </w:r>
      <w:r>
        <w:instrText xml:space="preserve"> PAGEREF _Toc17262932 \h </w:instrText>
      </w:r>
      <w:r>
        <w:fldChar w:fldCharType="separate"/>
      </w:r>
      <w:r w:rsidR="00B00857">
        <w:t>14</w:t>
      </w:r>
      <w:r>
        <w:fldChar w:fldCharType="end"/>
      </w:r>
    </w:p>
    <w:p w:rsidR="006239E3" w:rsidRPr="00241C34" w:rsidRDefault="006239E3">
      <w:pPr>
        <w:pStyle w:val="Verzeichnis3"/>
        <w:rPr>
          <w:rFonts w:eastAsiaTheme="minorEastAsia" w:cstheme="minorBidi"/>
          <w:szCs w:val="22"/>
          <w:lang w:eastAsia="en-GB"/>
        </w:rPr>
      </w:pPr>
      <w:r>
        <w:t>4.3.2</w:t>
      </w:r>
      <w:r w:rsidRPr="00241C34">
        <w:rPr>
          <w:rFonts w:eastAsiaTheme="minorEastAsia" w:cstheme="minorBidi"/>
          <w:szCs w:val="22"/>
          <w:lang w:eastAsia="en-GB"/>
        </w:rPr>
        <w:tab/>
      </w:r>
      <w:r>
        <w:t>Uneinheitliche Schreibweise von Begriffen</w:t>
      </w:r>
      <w:r>
        <w:tab/>
      </w:r>
      <w:r>
        <w:fldChar w:fldCharType="begin"/>
      </w:r>
      <w:r>
        <w:instrText xml:space="preserve"> PAGEREF _Toc17262933 \h </w:instrText>
      </w:r>
      <w:r>
        <w:fldChar w:fldCharType="separate"/>
      </w:r>
      <w:r w:rsidR="00B00857">
        <w:t>15</w:t>
      </w:r>
      <w:r>
        <w:fldChar w:fldCharType="end"/>
      </w:r>
    </w:p>
    <w:p w:rsidR="006239E3" w:rsidRPr="00241C34" w:rsidRDefault="006239E3">
      <w:pPr>
        <w:pStyle w:val="Verzeichnis3"/>
        <w:rPr>
          <w:rFonts w:eastAsiaTheme="minorEastAsia" w:cstheme="minorBidi"/>
          <w:szCs w:val="22"/>
          <w:lang w:eastAsia="en-GB"/>
        </w:rPr>
      </w:pPr>
      <w:r>
        <w:t>4.3.3</w:t>
      </w:r>
      <w:r w:rsidRPr="00241C34">
        <w:rPr>
          <w:rFonts w:eastAsiaTheme="minorEastAsia" w:cstheme="minorBidi"/>
          <w:szCs w:val="22"/>
          <w:lang w:eastAsia="en-GB"/>
        </w:rPr>
        <w:tab/>
      </w:r>
      <w:r>
        <w:t>Strukturierung des Fließtextes</w:t>
      </w:r>
      <w:r>
        <w:tab/>
      </w:r>
      <w:r>
        <w:fldChar w:fldCharType="begin"/>
      </w:r>
      <w:r>
        <w:instrText xml:space="preserve"> PAGEREF _Toc17262934 \h </w:instrText>
      </w:r>
      <w:r>
        <w:fldChar w:fldCharType="separate"/>
      </w:r>
      <w:r w:rsidR="00B00857">
        <w:t>16</w:t>
      </w:r>
      <w:r>
        <w:fldChar w:fldCharType="end"/>
      </w:r>
    </w:p>
    <w:p w:rsidR="006239E3" w:rsidRPr="00241C34" w:rsidRDefault="006239E3">
      <w:pPr>
        <w:pStyle w:val="Verzeichnis3"/>
        <w:rPr>
          <w:rFonts w:eastAsiaTheme="minorEastAsia" w:cstheme="minorBidi"/>
          <w:szCs w:val="22"/>
          <w:lang w:eastAsia="en-GB"/>
        </w:rPr>
      </w:pPr>
      <w:r>
        <w:t>4.3.4</w:t>
      </w:r>
      <w:r w:rsidRPr="00241C34">
        <w:rPr>
          <w:rFonts w:eastAsiaTheme="minorEastAsia" w:cstheme="minorBidi"/>
          <w:szCs w:val="22"/>
          <w:lang w:eastAsia="en-GB"/>
        </w:rPr>
        <w:tab/>
      </w:r>
      <w:r>
        <w:t>Grammatik</w:t>
      </w:r>
      <w:r>
        <w:tab/>
      </w:r>
      <w:r>
        <w:fldChar w:fldCharType="begin"/>
      </w:r>
      <w:r>
        <w:instrText xml:space="preserve"> PAGEREF _Toc17262935 \h </w:instrText>
      </w:r>
      <w:r>
        <w:fldChar w:fldCharType="separate"/>
      </w:r>
      <w:r w:rsidR="00B00857">
        <w:t>16</w:t>
      </w:r>
      <w:r>
        <w:fldChar w:fldCharType="end"/>
      </w:r>
    </w:p>
    <w:p w:rsidR="006239E3" w:rsidRPr="00241C34" w:rsidRDefault="006239E3">
      <w:pPr>
        <w:pStyle w:val="Verzeichnis3"/>
        <w:rPr>
          <w:rFonts w:eastAsiaTheme="minorEastAsia" w:cstheme="minorBidi"/>
          <w:szCs w:val="22"/>
          <w:lang w:eastAsia="en-GB"/>
        </w:rPr>
      </w:pPr>
      <w:r>
        <w:t>4.3.5</w:t>
      </w:r>
      <w:r w:rsidRPr="00241C34">
        <w:rPr>
          <w:rFonts w:eastAsiaTheme="minorEastAsia" w:cstheme="minorBidi"/>
          <w:szCs w:val="22"/>
          <w:lang w:eastAsia="en-GB"/>
        </w:rPr>
        <w:tab/>
      </w:r>
      <w:r>
        <w:t>Kommasetzung</w:t>
      </w:r>
      <w:r>
        <w:tab/>
      </w:r>
      <w:r>
        <w:fldChar w:fldCharType="begin"/>
      </w:r>
      <w:r>
        <w:instrText xml:space="preserve"> PAGEREF _Toc17262936 \h </w:instrText>
      </w:r>
      <w:r>
        <w:fldChar w:fldCharType="separate"/>
      </w:r>
      <w:r w:rsidR="00B00857">
        <w:rPr>
          <w:b/>
          <w:bCs/>
        </w:rPr>
        <w:t>Fehler! Textmarke nicht definiert.</w:t>
      </w:r>
      <w:r>
        <w:fldChar w:fldCharType="end"/>
      </w:r>
    </w:p>
    <w:p w:rsidR="006239E3" w:rsidRPr="00241C34" w:rsidRDefault="006239E3">
      <w:pPr>
        <w:pStyle w:val="Verzeichnis3"/>
        <w:rPr>
          <w:rFonts w:eastAsiaTheme="minorEastAsia" w:cstheme="minorBidi"/>
          <w:szCs w:val="22"/>
          <w:lang w:eastAsia="en-GB"/>
        </w:rPr>
      </w:pPr>
      <w:r>
        <w:t>4.3.6</w:t>
      </w:r>
      <w:r w:rsidRPr="00241C34">
        <w:rPr>
          <w:rFonts w:eastAsiaTheme="minorEastAsia" w:cstheme="minorBidi"/>
          <w:szCs w:val="22"/>
          <w:lang w:eastAsia="en-GB"/>
        </w:rPr>
        <w:tab/>
      </w:r>
      <w:r>
        <w:t>Rechtschreibung</w:t>
      </w:r>
      <w:r>
        <w:tab/>
      </w:r>
      <w:r>
        <w:fldChar w:fldCharType="begin"/>
      </w:r>
      <w:r>
        <w:instrText xml:space="preserve"> PAGEREF _Toc17262937 \h </w:instrText>
      </w:r>
      <w:r>
        <w:fldChar w:fldCharType="separate"/>
      </w:r>
      <w:r w:rsidR="00B00857">
        <w:t>17</w:t>
      </w:r>
      <w:r>
        <w:fldChar w:fldCharType="end"/>
      </w:r>
    </w:p>
    <w:p w:rsidR="006239E3" w:rsidRPr="00241C34" w:rsidRDefault="006239E3">
      <w:pPr>
        <w:pStyle w:val="Verzeichnis3"/>
        <w:rPr>
          <w:rFonts w:eastAsiaTheme="minorEastAsia" w:cstheme="minorBidi"/>
          <w:szCs w:val="22"/>
          <w:lang w:eastAsia="en-GB"/>
        </w:rPr>
      </w:pPr>
      <w:r>
        <w:t>4.3.7</w:t>
      </w:r>
      <w:r w:rsidRPr="00241C34">
        <w:rPr>
          <w:rFonts w:eastAsiaTheme="minorEastAsia" w:cstheme="minorBidi"/>
          <w:szCs w:val="22"/>
          <w:lang w:eastAsia="en-GB"/>
        </w:rPr>
        <w:tab/>
      </w:r>
      <w:r>
        <w:t>Uneinheitliche Formatierung bestimmter Elemente</w:t>
      </w:r>
      <w:r>
        <w:tab/>
      </w:r>
      <w:r>
        <w:fldChar w:fldCharType="begin"/>
      </w:r>
      <w:r>
        <w:instrText xml:space="preserve"> PAGEREF _Toc17262938 \h </w:instrText>
      </w:r>
      <w:r>
        <w:fldChar w:fldCharType="separate"/>
      </w:r>
      <w:r w:rsidR="00B00857">
        <w:t>18</w:t>
      </w:r>
      <w:r>
        <w:fldChar w:fldCharType="end"/>
      </w:r>
    </w:p>
    <w:p w:rsidR="006239E3" w:rsidRPr="00241C34" w:rsidRDefault="006239E3">
      <w:pPr>
        <w:pStyle w:val="Verzeichnis1"/>
        <w:rPr>
          <w:rFonts w:eastAsiaTheme="minorEastAsia" w:cstheme="minorBidi"/>
          <w:b w:val="0"/>
          <w:sz w:val="22"/>
          <w:szCs w:val="22"/>
          <w:lang w:eastAsia="en-GB"/>
        </w:rPr>
      </w:pPr>
      <w:r>
        <w:t>5</w:t>
      </w:r>
      <w:r w:rsidRPr="00241C34">
        <w:rPr>
          <w:rFonts w:eastAsiaTheme="minorEastAsia" w:cstheme="minorBidi"/>
          <w:b w:val="0"/>
          <w:sz w:val="22"/>
          <w:szCs w:val="22"/>
          <w:lang w:eastAsia="en-GB"/>
        </w:rPr>
        <w:tab/>
      </w:r>
      <w:r>
        <w:t>Zusammenfassung</w:t>
      </w:r>
      <w:r>
        <w:tab/>
      </w:r>
      <w:r>
        <w:fldChar w:fldCharType="begin"/>
      </w:r>
      <w:r>
        <w:instrText xml:space="preserve"> PAGEREF _Toc17262939 \h </w:instrText>
      </w:r>
      <w:r>
        <w:fldChar w:fldCharType="separate"/>
      </w:r>
      <w:r w:rsidR="00B00857">
        <w:t>19</w:t>
      </w:r>
      <w:r>
        <w:fldChar w:fldCharType="end"/>
      </w:r>
    </w:p>
    <w:p w:rsidR="006239E3" w:rsidRPr="00241C34" w:rsidRDefault="006239E3">
      <w:pPr>
        <w:pStyle w:val="Verzeichnis1"/>
        <w:rPr>
          <w:rFonts w:eastAsiaTheme="minorEastAsia" w:cstheme="minorBidi"/>
          <w:b w:val="0"/>
          <w:sz w:val="22"/>
          <w:szCs w:val="22"/>
          <w:lang w:eastAsia="en-GB"/>
        </w:rPr>
      </w:pPr>
      <w:r>
        <w:t>6</w:t>
      </w:r>
      <w:r w:rsidRPr="00241C34">
        <w:rPr>
          <w:rFonts w:eastAsiaTheme="minorEastAsia" w:cstheme="minorBidi"/>
          <w:b w:val="0"/>
          <w:sz w:val="22"/>
          <w:szCs w:val="22"/>
          <w:lang w:eastAsia="en-GB"/>
        </w:rPr>
        <w:tab/>
      </w:r>
      <w:r>
        <w:t>Anhang</w:t>
      </w:r>
      <w:r>
        <w:tab/>
      </w:r>
      <w:r>
        <w:fldChar w:fldCharType="begin"/>
      </w:r>
      <w:r>
        <w:instrText xml:space="preserve"> PAGEREF _Toc17262940 \h </w:instrText>
      </w:r>
      <w:r>
        <w:fldChar w:fldCharType="separate"/>
      </w:r>
      <w:r w:rsidR="00B00857">
        <w:t>20</w:t>
      </w:r>
      <w:r>
        <w:fldChar w:fldCharType="end"/>
      </w:r>
    </w:p>
    <w:p w:rsidR="006239E3" w:rsidRPr="00241C34" w:rsidRDefault="006239E3">
      <w:pPr>
        <w:pStyle w:val="Verzeichnis1"/>
        <w:rPr>
          <w:rFonts w:eastAsiaTheme="minorEastAsia" w:cstheme="minorBidi"/>
          <w:b w:val="0"/>
          <w:sz w:val="22"/>
          <w:szCs w:val="22"/>
          <w:lang w:eastAsia="en-GB"/>
        </w:rPr>
      </w:pPr>
      <w:r>
        <w:lastRenderedPageBreak/>
        <w:t>7</w:t>
      </w:r>
      <w:r w:rsidRPr="00241C34">
        <w:rPr>
          <w:rFonts w:eastAsiaTheme="minorEastAsia" w:cstheme="minorBidi"/>
          <w:b w:val="0"/>
          <w:sz w:val="22"/>
          <w:szCs w:val="22"/>
          <w:lang w:eastAsia="en-GB"/>
        </w:rPr>
        <w:tab/>
      </w:r>
      <w:r>
        <w:t>Literaturverzeichnis</w:t>
      </w:r>
      <w:r>
        <w:tab/>
      </w:r>
      <w:r>
        <w:fldChar w:fldCharType="begin"/>
      </w:r>
      <w:r>
        <w:instrText xml:space="preserve"> PAGEREF _Toc17262941 \h </w:instrText>
      </w:r>
      <w:r>
        <w:fldChar w:fldCharType="separate"/>
      </w:r>
      <w:r w:rsidR="00B00857">
        <w:t>21</w:t>
      </w:r>
      <w:r>
        <w:fldChar w:fldCharType="end"/>
      </w:r>
    </w:p>
    <w:p w:rsidR="006239E3" w:rsidRPr="006239E3" w:rsidRDefault="006239E3" w:rsidP="006239E3">
      <w:pPr>
        <w:rPr>
          <w:vanish/>
          <w:specVanish/>
        </w:rPr>
      </w:pPr>
      <w:r>
        <w:fldChar w:fldCharType="end"/>
      </w:r>
    </w:p>
    <w:p w:rsidR="006239E3" w:rsidRDefault="006239E3" w:rsidP="006239E3">
      <w:pPr>
        <w:rPr>
          <w:vanish/>
        </w:rPr>
        <w:sectPr w:rsidR="006239E3" w:rsidSect="00842A5D">
          <w:headerReference w:type="default" r:id="rId13"/>
          <w:pgSz w:w="11906" w:h="16838" w:code="9"/>
          <w:pgMar w:top="1418" w:right="1418" w:bottom="1134" w:left="1985" w:header="720" w:footer="720" w:gutter="0"/>
          <w:pgNumType w:fmt="upperRoman" w:start="1"/>
          <w:cols w:space="720"/>
          <w:docGrid w:linePitch="326"/>
        </w:sectPr>
      </w:pPr>
      <w:r>
        <w:rPr>
          <w:vanish/>
        </w:rPr>
        <w:t xml:space="preserve"> </w:t>
      </w:r>
    </w:p>
    <w:p w:rsidR="00B00857" w:rsidRDefault="00B00857">
      <w:pPr>
        <w:spacing w:before="0" w:line="240" w:lineRule="auto"/>
        <w:jc w:val="left"/>
      </w:pPr>
      <w:r>
        <w:br w:type="page"/>
      </w:r>
    </w:p>
    <w:p w:rsidR="00284FA6" w:rsidRDefault="00284FA6" w:rsidP="00B00857">
      <w:pPr>
        <w:pStyle w:val="Verzeichnis"/>
      </w:pPr>
      <w:bookmarkStart w:id="2" w:name="_Toc430899797"/>
      <w:bookmarkStart w:id="3" w:name="_Toc17221788"/>
      <w:bookmarkStart w:id="4" w:name="_Toc17262906"/>
      <w:r>
        <w:lastRenderedPageBreak/>
        <w:t>Abbildungsverzeichnis</w:t>
      </w:r>
      <w:bookmarkEnd w:id="2"/>
      <w:bookmarkEnd w:id="3"/>
      <w:bookmarkEnd w:id="4"/>
    </w:p>
    <w:p w:rsidR="006239E3" w:rsidRPr="00241C34" w:rsidRDefault="000A68D0">
      <w:pPr>
        <w:pStyle w:val="Abbildungsverzeichnis"/>
        <w:rPr>
          <w:rFonts w:eastAsiaTheme="minorEastAsia" w:cstheme="minorBidi"/>
          <w:szCs w:val="22"/>
          <w:lang w:eastAsia="en-GB"/>
        </w:rPr>
      </w:pPr>
      <w:r>
        <w:fldChar w:fldCharType="begin"/>
      </w:r>
      <w:r>
        <w:instrText xml:space="preserve"> TOC \c "Abbildung" </w:instrText>
      </w:r>
      <w:r>
        <w:fldChar w:fldCharType="separate"/>
      </w:r>
      <w:r w:rsidR="006239E3">
        <w:t>Abbildung 1: Ändern der Formatvorlagen in Word.</w:t>
      </w:r>
      <w:r w:rsidR="006239E3">
        <w:tab/>
      </w:r>
      <w:r w:rsidR="006239E3">
        <w:fldChar w:fldCharType="begin"/>
      </w:r>
      <w:r w:rsidR="006239E3">
        <w:instrText xml:space="preserve"> PAGEREF _Toc17262942 \h </w:instrText>
      </w:r>
      <w:r w:rsidR="006239E3">
        <w:fldChar w:fldCharType="separate"/>
      </w:r>
      <w:r w:rsidR="00B00857">
        <w:t>3</w:t>
      </w:r>
      <w:r w:rsidR="006239E3">
        <w:fldChar w:fldCharType="end"/>
      </w:r>
    </w:p>
    <w:p w:rsidR="006239E3" w:rsidRPr="00241C34" w:rsidRDefault="006239E3">
      <w:pPr>
        <w:pStyle w:val="Abbildungsverzeichnis"/>
        <w:rPr>
          <w:rFonts w:eastAsiaTheme="minorEastAsia" w:cstheme="minorBidi"/>
          <w:szCs w:val="22"/>
          <w:lang w:eastAsia="en-GB"/>
        </w:rPr>
      </w:pPr>
      <w:r>
        <w:t>Abbildung 2: Beschriftung für Tabellen oder Abbildungen einfügen.</w:t>
      </w:r>
      <w:r>
        <w:tab/>
      </w:r>
      <w:r>
        <w:fldChar w:fldCharType="begin"/>
      </w:r>
      <w:r>
        <w:instrText xml:space="preserve"> PAGEREF _Toc17262943 \h </w:instrText>
      </w:r>
      <w:r>
        <w:fldChar w:fldCharType="separate"/>
      </w:r>
      <w:r w:rsidR="00B00857">
        <w:t>10</w:t>
      </w:r>
      <w:r>
        <w:fldChar w:fldCharType="end"/>
      </w:r>
    </w:p>
    <w:p w:rsidR="006239E3" w:rsidRPr="00241C34" w:rsidRDefault="006239E3">
      <w:pPr>
        <w:pStyle w:val="Abbildungsverzeichnis"/>
        <w:rPr>
          <w:rFonts w:eastAsiaTheme="minorEastAsia" w:cstheme="minorBidi"/>
          <w:szCs w:val="22"/>
          <w:lang w:eastAsia="en-GB"/>
        </w:rPr>
      </w:pPr>
      <w:r>
        <w:t>Abbildung 3: Querverweise einfügen.</w:t>
      </w:r>
      <w:r>
        <w:tab/>
      </w:r>
      <w:r>
        <w:fldChar w:fldCharType="begin"/>
      </w:r>
      <w:r>
        <w:instrText xml:space="preserve"> PAGEREF _Toc17262944 \h </w:instrText>
      </w:r>
      <w:r>
        <w:fldChar w:fldCharType="separate"/>
      </w:r>
      <w:r w:rsidR="00B00857">
        <w:t>11</w:t>
      </w:r>
      <w:r>
        <w:fldChar w:fldCharType="end"/>
      </w:r>
    </w:p>
    <w:p w:rsidR="00041C72" w:rsidRPr="00041C72" w:rsidRDefault="000A68D0" w:rsidP="00041C72">
      <w:r>
        <w:rPr>
          <w:noProof/>
          <w:sz w:val="22"/>
        </w:rPr>
        <w:fldChar w:fldCharType="end"/>
      </w:r>
      <w:bookmarkStart w:id="5" w:name="_Toc430899798"/>
      <w:r w:rsidR="00041C72">
        <w:br w:type="page"/>
      </w:r>
    </w:p>
    <w:p w:rsidR="00284FA6" w:rsidRDefault="00284FA6" w:rsidP="00B00857">
      <w:pPr>
        <w:pStyle w:val="Verzeichnis"/>
      </w:pPr>
      <w:bookmarkStart w:id="6" w:name="_Toc17221789"/>
      <w:bookmarkStart w:id="7" w:name="_Toc17262907"/>
      <w:r w:rsidRPr="00842A5D">
        <w:lastRenderedPageBreak/>
        <w:t>Tabellenverzeichnis</w:t>
      </w:r>
      <w:bookmarkEnd w:id="5"/>
      <w:bookmarkEnd w:id="6"/>
      <w:bookmarkEnd w:id="7"/>
    </w:p>
    <w:p w:rsidR="006239E3" w:rsidRPr="00241C34" w:rsidRDefault="00284FA6">
      <w:pPr>
        <w:pStyle w:val="Abbildungsverzeichnis"/>
        <w:rPr>
          <w:rFonts w:eastAsiaTheme="minorEastAsia" w:cstheme="minorBidi"/>
          <w:szCs w:val="22"/>
          <w:lang w:eastAsia="en-GB"/>
        </w:rPr>
      </w:pPr>
      <w:r>
        <w:rPr>
          <w:rFonts w:ascii="Calibri" w:hAnsi="Calibri"/>
        </w:rPr>
        <w:fldChar w:fldCharType="begin"/>
      </w:r>
      <w:r>
        <w:instrText xml:space="preserve"> TOC \c "Tabelle" </w:instrText>
      </w:r>
      <w:r>
        <w:rPr>
          <w:rFonts w:ascii="Calibri" w:hAnsi="Calibri"/>
        </w:rPr>
        <w:fldChar w:fldCharType="separate"/>
      </w:r>
      <w:r w:rsidR="006239E3">
        <w:t>Tabelle 1: Formatvorlagen dieser Dokumentvorlage</w:t>
      </w:r>
      <w:r w:rsidR="006239E3">
        <w:tab/>
      </w:r>
      <w:r w:rsidR="006239E3">
        <w:fldChar w:fldCharType="begin"/>
      </w:r>
      <w:r w:rsidR="006239E3">
        <w:instrText xml:space="preserve"> PAGEREF _Toc17262945 \h </w:instrText>
      </w:r>
      <w:r w:rsidR="006239E3">
        <w:fldChar w:fldCharType="separate"/>
      </w:r>
      <w:r w:rsidR="00B00857">
        <w:t>3</w:t>
      </w:r>
      <w:r w:rsidR="006239E3">
        <w:fldChar w:fldCharType="end"/>
      </w:r>
    </w:p>
    <w:p w:rsidR="006239E3" w:rsidRPr="00241C34" w:rsidRDefault="006239E3">
      <w:pPr>
        <w:pStyle w:val="Abbildungsverzeichnis"/>
        <w:rPr>
          <w:rFonts w:eastAsiaTheme="minorEastAsia" w:cstheme="minorBidi"/>
          <w:szCs w:val="22"/>
          <w:lang w:eastAsia="en-GB"/>
        </w:rPr>
      </w:pPr>
      <w:r>
        <w:t>Tabelle 2: Beispiele für falsch abgekürzte Journal-Namen und die jeweils korrekte Abkürzung</w:t>
      </w:r>
      <w:r>
        <w:tab/>
      </w:r>
      <w:r>
        <w:fldChar w:fldCharType="begin"/>
      </w:r>
      <w:r>
        <w:instrText xml:space="preserve"> PAGEREF _Toc17262946 \h </w:instrText>
      </w:r>
      <w:r>
        <w:fldChar w:fldCharType="separate"/>
      </w:r>
      <w:r w:rsidR="00B00857">
        <w:t>15</w:t>
      </w:r>
      <w:r>
        <w:fldChar w:fldCharType="end"/>
      </w:r>
    </w:p>
    <w:p w:rsidR="00B00857" w:rsidRDefault="00284FA6" w:rsidP="00B00857">
      <w:pPr>
        <w:pStyle w:val="Verzeichnis"/>
      </w:pPr>
      <w:r>
        <w:fldChar w:fldCharType="end"/>
      </w:r>
      <w:bookmarkStart w:id="8" w:name="_Toc430899799"/>
      <w:bookmarkStart w:id="9" w:name="_Toc17221790"/>
      <w:bookmarkStart w:id="10" w:name="_Toc17262908"/>
    </w:p>
    <w:p w:rsidR="00B00857" w:rsidRDefault="00B00857">
      <w:pPr>
        <w:spacing w:before="0" w:line="240" w:lineRule="auto"/>
        <w:jc w:val="left"/>
        <w:rPr>
          <w:rFonts w:asciiTheme="majorHAnsi" w:hAnsiTheme="majorHAnsi"/>
          <w:b/>
          <w:kern w:val="28"/>
          <w:sz w:val="32"/>
          <w:szCs w:val="32"/>
        </w:rPr>
      </w:pPr>
      <w:r>
        <w:br w:type="page"/>
      </w:r>
    </w:p>
    <w:p w:rsidR="00284FA6" w:rsidRDefault="00284FA6" w:rsidP="00B00857">
      <w:pPr>
        <w:pStyle w:val="Verzeichnis"/>
      </w:pPr>
      <w:r>
        <w:lastRenderedPageBreak/>
        <w:t>Abkürzungsverzeichnis</w:t>
      </w:r>
      <w:bookmarkEnd w:id="8"/>
      <w:bookmarkEnd w:id="9"/>
      <w:bookmarkEnd w:id="10"/>
    </w:p>
    <w:p w:rsidR="00771B1C" w:rsidRPr="00771B1C" w:rsidRDefault="00771B1C" w:rsidP="00771B1C"/>
    <w:tbl>
      <w:tblPr>
        <w:tblStyle w:val="TableNormal"/>
        <w:tblW w:w="4649" w:type="pct"/>
        <w:tblLook w:val="01E0" w:firstRow="1" w:lastRow="1" w:firstColumn="1" w:lastColumn="1" w:noHBand="0" w:noVBand="0"/>
      </w:tblPr>
      <w:tblGrid>
        <w:gridCol w:w="1567"/>
        <w:gridCol w:w="6339"/>
      </w:tblGrid>
      <w:tr w:rsidR="00D57B07" w:rsidTr="00A83561">
        <w:trPr>
          <w:trHeight w:val="340"/>
        </w:trPr>
        <w:tc>
          <w:tcPr>
            <w:tcW w:w="991" w:type="pct"/>
            <w:tcBorders>
              <w:top w:val="nil"/>
              <w:left w:val="nil"/>
              <w:bottom w:val="nil"/>
              <w:right w:val="nil"/>
            </w:tcBorders>
          </w:tcPr>
          <w:p w:rsidR="00D57B07" w:rsidRPr="00FA6ABB" w:rsidRDefault="00D57B07" w:rsidP="00D57B07">
            <w:pPr>
              <w:pStyle w:val="TableParagraph"/>
              <w:spacing w:before="32"/>
              <w:rPr>
                <w:rFonts w:eastAsia="Arial" w:cs="Arial"/>
              </w:rPr>
            </w:pPr>
            <w:r w:rsidRPr="00FA6ABB">
              <w:rPr>
                <w:spacing w:val="-1"/>
              </w:rPr>
              <w:t>ABTS</w:t>
            </w:r>
          </w:p>
        </w:tc>
        <w:tc>
          <w:tcPr>
            <w:tcW w:w="4009" w:type="pct"/>
            <w:tcBorders>
              <w:top w:val="nil"/>
              <w:left w:val="nil"/>
              <w:bottom w:val="nil"/>
              <w:right w:val="nil"/>
            </w:tcBorders>
          </w:tcPr>
          <w:p w:rsidR="00D57B07" w:rsidRPr="002E14A0" w:rsidRDefault="00D57B07" w:rsidP="00FA6ABB">
            <w:pPr>
              <w:pStyle w:val="TableParagraph"/>
              <w:spacing w:before="32"/>
              <w:rPr>
                <w:rFonts w:eastAsia="Arial" w:cs="Arial"/>
                <w:lang w:val="de-DE"/>
              </w:rPr>
            </w:pPr>
            <w:r w:rsidRPr="002E14A0">
              <w:rPr>
                <w:rFonts w:eastAsia="Arial" w:cs="Arial"/>
                <w:spacing w:val="-1"/>
                <w:lang w:val="de-DE"/>
              </w:rPr>
              <w:t>2,2′-Azino-bis(3-ethylbenzothiazolin-6-sulfonsäure)</w:t>
            </w:r>
            <w:r w:rsidR="00FA6ABB" w:rsidRPr="002E14A0">
              <w:rPr>
                <w:rFonts w:eastAsia="Arial" w:cs="Arial"/>
                <w:spacing w:val="-1"/>
                <w:lang w:val="de-DE"/>
              </w:rPr>
              <w:t xml:space="preserve"> </w:t>
            </w:r>
            <w:r w:rsidRPr="002E14A0">
              <w:rPr>
                <w:spacing w:val="-1"/>
                <w:lang w:val="de-DE"/>
              </w:rPr>
              <w:t>Diammoniumsalz</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rPr>
                <w:spacing w:val="-1"/>
              </w:rPr>
              <w:t>AMD</w:t>
            </w:r>
          </w:p>
        </w:tc>
        <w:tc>
          <w:tcPr>
            <w:tcW w:w="4009"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rPr>
                <w:spacing w:val="-1"/>
              </w:rPr>
              <w:t>altersabhängige</w:t>
            </w:r>
            <w:r w:rsidRPr="00FA6ABB">
              <w:t xml:space="preserve"> </w:t>
            </w:r>
            <w:r w:rsidRPr="00FA6ABB">
              <w:rPr>
                <w:spacing w:val="-1"/>
              </w:rPr>
              <w:t>Makuladegeneration</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spacing w:val="-1"/>
              </w:rPr>
              <w:t>ATCC</w:t>
            </w:r>
          </w:p>
        </w:tc>
        <w:tc>
          <w:tcPr>
            <w:tcW w:w="4009"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i/>
                <w:spacing w:val="-1"/>
              </w:rPr>
              <w:t>American</w:t>
            </w:r>
            <w:r w:rsidRPr="00FA6ABB">
              <w:rPr>
                <w:i/>
              </w:rPr>
              <w:t xml:space="preserve"> </w:t>
            </w:r>
            <w:r w:rsidRPr="00FA6ABB">
              <w:rPr>
                <w:i/>
                <w:spacing w:val="-1"/>
              </w:rPr>
              <w:t>Type</w:t>
            </w:r>
            <w:r w:rsidRPr="00FA6ABB">
              <w:rPr>
                <w:i/>
              </w:rPr>
              <w:t xml:space="preserve"> </w:t>
            </w:r>
            <w:r w:rsidRPr="00FA6ABB">
              <w:rPr>
                <w:i/>
                <w:spacing w:val="-1"/>
              </w:rPr>
              <w:t>Culture</w:t>
            </w:r>
            <w:r w:rsidRPr="00FA6ABB">
              <w:rPr>
                <w:i/>
                <w:spacing w:val="-2"/>
              </w:rPr>
              <w:t xml:space="preserve"> </w:t>
            </w:r>
            <w:r w:rsidRPr="00FA6ABB">
              <w:rPr>
                <w:i/>
                <w:spacing w:val="-1"/>
              </w:rPr>
              <w:t>Collection</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3"/>
              <w:rPr>
                <w:rFonts w:eastAsia="Arial" w:cs="Arial"/>
              </w:rPr>
            </w:pPr>
            <w:r w:rsidRPr="00FA6ABB">
              <w:rPr>
                <w:spacing w:val="-1"/>
              </w:rPr>
              <w:t>biot.</w:t>
            </w:r>
          </w:p>
          <w:p w:rsidR="00A83561" w:rsidRPr="00FA6ABB" w:rsidRDefault="00A83561" w:rsidP="00D57B07">
            <w:pPr>
              <w:pStyle w:val="TableParagraph"/>
              <w:spacing w:before="31"/>
              <w:rPr>
                <w:rFonts w:eastAsia="Arial" w:cs="Arial"/>
              </w:rPr>
            </w:pPr>
            <w:r w:rsidRPr="00FA6ABB">
              <w:rPr>
                <w:spacing w:val="-1"/>
              </w:rPr>
              <w:t>Bp</w:t>
            </w:r>
          </w:p>
        </w:tc>
        <w:tc>
          <w:tcPr>
            <w:tcW w:w="4009" w:type="pct"/>
            <w:tcBorders>
              <w:top w:val="nil"/>
              <w:left w:val="nil"/>
              <w:bottom w:val="nil"/>
              <w:right w:val="nil"/>
            </w:tcBorders>
          </w:tcPr>
          <w:p w:rsidR="00A83561" w:rsidRPr="00FA6ABB" w:rsidRDefault="00A83561" w:rsidP="00D57B07">
            <w:pPr>
              <w:pStyle w:val="TableParagraph"/>
              <w:spacing w:before="33"/>
              <w:rPr>
                <w:rFonts w:eastAsia="Arial" w:cs="Arial"/>
              </w:rPr>
            </w:pPr>
            <w:r w:rsidRPr="00FA6ABB">
              <w:rPr>
                <w:spacing w:val="-1"/>
              </w:rPr>
              <w:t>biotinyliert</w:t>
            </w:r>
          </w:p>
          <w:p w:rsidR="00A83561" w:rsidRPr="00FA6ABB" w:rsidRDefault="00A83561" w:rsidP="00D57B07">
            <w:pPr>
              <w:pStyle w:val="TableParagraph"/>
              <w:spacing w:before="31"/>
              <w:rPr>
                <w:rFonts w:eastAsia="Arial" w:cs="Arial"/>
              </w:rPr>
            </w:pPr>
            <w:r w:rsidRPr="00FA6ABB">
              <w:rPr>
                <w:spacing w:val="-1"/>
              </w:rPr>
              <w:t>Basenpaar(e)</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88"/>
              <w:rPr>
                <w:rFonts w:eastAsia="Arial" w:cs="Arial"/>
              </w:rPr>
            </w:pPr>
            <w:r w:rsidRPr="00FA6ABB">
              <w:rPr>
                <w:spacing w:val="-1"/>
              </w:rPr>
              <w:t>BSA</w:t>
            </w:r>
          </w:p>
        </w:tc>
        <w:tc>
          <w:tcPr>
            <w:tcW w:w="4009" w:type="pct"/>
            <w:tcBorders>
              <w:top w:val="nil"/>
              <w:left w:val="nil"/>
              <w:bottom w:val="nil"/>
              <w:right w:val="nil"/>
            </w:tcBorders>
          </w:tcPr>
          <w:p w:rsidR="00A83561" w:rsidRPr="00FA6ABB" w:rsidRDefault="007A3FC4" w:rsidP="00D57B07">
            <w:pPr>
              <w:pStyle w:val="TableParagraph"/>
              <w:spacing w:before="88"/>
              <w:rPr>
                <w:rFonts w:eastAsia="Arial" w:cs="Arial"/>
              </w:rPr>
            </w:pPr>
            <w:r>
              <w:rPr>
                <w:spacing w:val="-1"/>
              </w:rPr>
              <w:t>b</w:t>
            </w:r>
            <w:r w:rsidR="00A83561" w:rsidRPr="00FA6ABB">
              <w:rPr>
                <w:spacing w:val="-1"/>
              </w:rPr>
              <w:t>ovines</w:t>
            </w:r>
            <w:r w:rsidR="00A83561" w:rsidRPr="00FA6ABB">
              <w:rPr>
                <w:spacing w:val="1"/>
              </w:rPr>
              <w:t xml:space="preserve"> </w:t>
            </w:r>
            <w:r w:rsidR="00A83561" w:rsidRPr="00FA6ABB">
              <w:rPr>
                <w:spacing w:val="-1"/>
              </w:rPr>
              <w:t>Serumalbumin</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rPr>
                <w:spacing w:val="-1"/>
              </w:rPr>
              <w:t>C-</w:t>
            </w:r>
          </w:p>
        </w:tc>
        <w:tc>
          <w:tcPr>
            <w:tcW w:w="4009"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rPr>
                <w:spacing w:val="-1"/>
              </w:rPr>
              <w:t>Carboxy-</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rPr>
                <w:spacing w:val="-1"/>
              </w:rPr>
              <w:t>CCD</w:t>
            </w:r>
          </w:p>
        </w:tc>
        <w:tc>
          <w:tcPr>
            <w:tcW w:w="4009" w:type="pct"/>
            <w:tcBorders>
              <w:top w:val="nil"/>
              <w:left w:val="nil"/>
              <w:bottom w:val="nil"/>
              <w:right w:val="nil"/>
            </w:tcBorders>
          </w:tcPr>
          <w:p w:rsidR="00A83561" w:rsidRPr="00FA6ABB" w:rsidRDefault="00657E2F" w:rsidP="00657E2F">
            <w:pPr>
              <w:pStyle w:val="TableParagraph"/>
              <w:spacing w:before="31"/>
              <w:rPr>
                <w:rFonts w:eastAsia="Arial" w:cs="Arial"/>
              </w:rPr>
            </w:pPr>
            <w:r>
              <w:rPr>
                <w:i/>
                <w:spacing w:val="-1"/>
              </w:rPr>
              <w:t>c</w:t>
            </w:r>
            <w:r w:rsidR="00A83561" w:rsidRPr="00FA6ABB">
              <w:rPr>
                <w:i/>
                <w:spacing w:val="-1"/>
              </w:rPr>
              <w:t>harge-</w:t>
            </w:r>
            <w:r>
              <w:rPr>
                <w:i/>
                <w:spacing w:val="-1"/>
              </w:rPr>
              <w:t>c</w:t>
            </w:r>
            <w:r w:rsidR="00A83561" w:rsidRPr="00FA6ABB">
              <w:rPr>
                <w:i/>
                <w:spacing w:val="-1"/>
              </w:rPr>
              <w:t>oupled</w:t>
            </w:r>
            <w:r w:rsidR="00A83561" w:rsidRPr="00FA6ABB">
              <w:rPr>
                <w:i/>
              </w:rPr>
              <w:t xml:space="preserve"> </w:t>
            </w:r>
            <w:r>
              <w:rPr>
                <w:i/>
              </w:rPr>
              <w:t>d</w:t>
            </w:r>
            <w:r w:rsidR="00A83561" w:rsidRPr="00FA6ABB">
              <w:rPr>
                <w:i/>
                <w:spacing w:val="-1"/>
              </w:rPr>
              <w:t>evice</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24"/>
              <w:rPr>
                <w:rFonts w:eastAsia="Arial" w:cs="Arial"/>
              </w:rPr>
            </w:pPr>
            <w:r w:rsidRPr="00FA6ABB">
              <w:rPr>
                <w:spacing w:val="-1"/>
              </w:rPr>
              <w:t>CD</w:t>
            </w:r>
          </w:p>
        </w:tc>
        <w:tc>
          <w:tcPr>
            <w:tcW w:w="4009" w:type="pct"/>
            <w:tcBorders>
              <w:top w:val="nil"/>
              <w:left w:val="nil"/>
              <w:bottom w:val="nil"/>
              <w:right w:val="nil"/>
            </w:tcBorders>
          </w:tcPr>
          <w:p w:rsidR="00A83561" w:rsidRPr="00FA6ABB" w:rsidRDefault="00657E2F" w:rsidP="00657E2F">
            <w:pPr>
              <w:pStyle w:val="TableParagraph"/>
              <w:spacing w:before="24"/>
              <w:rPr>
                <w:rFonts w:eastAsia="Arial" w:cs="Arial"/>
              </w:rPr>
            </w:pPr>
            <w:r>
              <w:rPr>
                <w:i/>
                <w:spacing w:val="-1"/>
              </w:rPr>
              <w:t>c</w:t>
            </w:r>
            <w:r w:rsidR="00A83561" w:rsidRPr="00FA6ABB">
              <w:rPr>
                <w:i/>
                <w:spacing w:val="-1"/>
              </w:rPr>
              <w:t>luster</w:t>
            </w:r>
            <w:r w:rsidR="00A83561" w:rsidRPr="00FA6ABB">
              <w:rPr>
                <w:i/>
                <w:spacing w:val="2"/>
              </w:rPr>
              <w:t xml:space="preserve"> </w:t>
            </w:r>
            <w:r w:rsidR="00A83561" w:rsidRPr="00FA6ABB">
              <w:rPr>
                <w:i/>
                <w:spacing w:val="-2"/>
              </w:rPr>
              <w:t>of</w:t>
            </w:r>
            <w:r w:rsidR="00A83561" w:rsidRPr="00FA6ABB">
              <w:rPr>
                <w:i/>
                <w:spacing w:val="2"/>
              </w:rPr>
              <w:t xml:space="preserve"> </w:t>
            </w:r>
            <w:r>
              <w:rPr>
                <w:i/>
                <w:spacing w:val="2"/>
              </w:rPr>
              <w:t>d</w:t>
            </w:r>
            <w:r w:rsidR="00A83561" w:rsidRPr="00FA6ABB">
              <w:rPr>
                <w:i/>
                <w:spacing w:val="-1"/>
              </w:rPr>
              <w:t>ifferentiation</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t>cFA</w:t>
            </w:r>
          </w:p>
        </w:tc>
        <w:tc>
          <w:tcPr>
            <w:tcW w:w="4009" w:type="pct"/>
            <w:tcBorders>
              <w:top w:val="nil"/>
              <w:left w:val="nil"/>
              <w:bottom w:val="nil"/>
              <w:right w:val="nil"/>
            </w:tcBorders>
          </w:tcPr>
          <w:p w:rsidR="00A83561" w:rsidRPr="00FA6ABB" w:rsidRDefault="00657E2F" w:rsidP="00D57B07">
            <w:pPr>
              <w:pStyle w:val="TableParagraph"/>
              <w:spacing w:before="31"/>
              <w:rPr>
                <w:rFonts w:eastAsia="Arial" w:cs="Arial"/>
              </w:rPr>
            </w:pPr>
            <w:r>
              <w:rPr>
                <w:spacing w:val="-1"/>
              </w:rPr>
              <w:t>k</w:t>
            </w:r>
            <w:r w:rsidR="00A83561" w:rsidRPr="00FA6ABB">
              <w:rPr>
                <w:spacing w:val="-1"/>
              </w:rPr>
              <w:t>omplettes</w:t>
            </w:r>
            <w:r w:rsidR="00A83561" w:rsidRPr="00FA6ABB">
              <w:rPr>
                <w:spacing w:val="-2"/>
              </w:rPr>
              <w:t xml:space="preserve"> </w:t>
            </w:r>
            <w:r w:rsidR="00A83561" w:rsidRPr="00FA6ABB">
              <w:rPr>
                <w:spacing w:val="-1"/>
              </w:rPr>
              <w:t>Freund-Adjuvans</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spacing w:val="-1"/>
              </w:rPr>
              <w:t>CR1</w:t>
            </w:r>
          </w:p>
        </w:tc>
        <w:tc>
          <w:tcPr>
            <w:tcW w:w="4009"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spacing w:val="-1"/>
              </w:rPr>
              <w:t xml:space="preserve">Komplementrezeptor </w:t>
            </w:r>
            <w:r w:rsidRPr="00FA6ABB">
              <w:t>1</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spacing w:val="-1"/>
              </w:rPr>
              <w:t>CRP</w:t>
            </w:r>
          </w:p>
        </w:tc>
        <w:tc>
          <w:tcPr>
            <w:tcW w:w="4009"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spacing w:val="-1"/>
              </w:rPr>
              <w:t>C-reaktives</w:t>
            </w:r>
            <w:r w:rsidRPr="00FA6ABB">
              <w:t xml:space="preserve"> </w:t>
            </w:r>
            <w:r w:rsidRPr="00FA6ABB">
              <w:rPr>
                <w:spacing w:val="-1"/>
              </w:rPr>
              <w:t>Protein</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rPr>
                <w:spacing w:val="-1"/>
              </w:rPr>
              <w:t>DAF</w:t>
            </w:r>
          </w:p>
        </w:tc>
        <w:tc>
          <w:tcPr>
            <w:tcW w:w="4009" w:type="pct"/>
            <w:tcBorders>
              <w:top w:val="nil"/>
              <w:left w:val="nil"/>
              <w:bottom w:val="nil"/>
              <w:right w:val="nil"/>
            </w:tcBorders>
          </w:tcPr>
          <w:p w:rsidR="00A83561" w:rsidRPr="00FA6ABB" w:rsidRDefault="00657E2F" w:rsidP="00657E2F">
            <w:pPr>
              <w:pStyle w:val="TableParagraph"/>
              <w:spacing w:before="31"/>
              <w:rPr>
                <w:rFonts w:eastAsia="Arial" w:cs="Arial"/>
              </w:rPr>
            </w:pPr>
            <w:r>
              <w:rPr>
                <w:i/>
                <w:spacing w:val="-1"/>
              </w:rPr>
              <w:t>decay-accelerating f</w:t>
            </w:r>
            <w:r w:rsidR="00A83561" w:rsidRPr="00FA6ABB">
              <w:rPr>
                <w:i/>
                <w:spacing w:val="-1"/>
              </w:rPr>
              <w:t>actor</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23"/>
              <w:rPr>
                <w:rFonts w:eastAsia="Arial" w:cs="Arial"/>
              </w:rPr>
            </w:pPr>
            <w:r w:rsidRPr="00FA6ABB">
              <w:rPr>
                <w:spacing w:val="-1"/>
              </w:rPr>
              <w:t>ddH</w:t>
            </w:r>
            <w:r w:rsidRPr="00FA6ABB">
              <w:rPr>
                <w:spacing w:val="-1"/>
                <w:position w:val="-2"/>
                <w:sz w:val="14"/>
              </w:rPr>
              <w:t>2</w:t>
            </w:r>
            <w:r w:rsidRPr="00FA6ABB">
              <w:rPr>
                <w:spacing w:val="-1"/>
              </w:rPr>
              <w:t>O</w:t>
            </w:r>
          </w:p>
        </w:tc>
        <w:tc>
          <w:tcPr>
            <w:tcW w:w="4009" w:type="pct"/>
            <w:tcBorders>
              <w:top w:val="nil"/>
              <w:left w:val="nil"/>
              <w:bottom w:val="nil"/>
              <w:right w:val="nil"/>
            </w:tcBorders>
          </w:tcPr>
          <w:p w:rsidR="00A83561" w:rsidRPr="00FA6ABB" w:rsidRDefault="00A83561" w:rsidP="00D57B07">
            <w:pPr>
              <w:pStyle w:val="TableParagraph"/>
              <w:spacing w:before="23"/>
              <w:rPr>
                <w:rFonts w:eastAsia="Arial" w:cs="Arial"/>
              </w:rPr>
            </w:pPr>
            <w:r w:rsidRPr="00FA6ABB">
              <w:rPr>
                <w:spacing w:val="-1"/>
              </w:rPr>
              <w:t>doppelt</w:t>
            </w:r>
            <w:r w:rsidRPr="00FA6ABB">
              <w:rPr>
                <w:spacing w:val="2"/>
              </w:rPr>
              <w:t xml:space="preserve"> </w:t>
            </w:r>
            <w:r w:rsidRPr="00FA6ABB">
              <w:rPr>
                <w:spacing w:val="-1"/>
              </w:rPr>
              <w:t>destilliertes</w:t>
            </w:r>
            <w:r w:rsidRPr="00FA6ABB">
              <w:rPr>
                <w:spacing w:val="-7"/>
              </w:rPr>
              <w:t xml:space="preserve"> </w:t>
            </w:r>
            <w:r w:rsidRPr="00FA6ABB">
              <w:t>Wasser</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spacing w:val="-1"/>
              </w:rPr>
              <w:t>ddNTP</w:t>
            </w:r>
          </w:p>
        </w:tc>
        <w:tc>
          <w:tcPr>
            <w:tcW w:w="4009"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spacing w:val="-1"/>
              </w:rPr>
              <w:t>Didesoxynukleosidtriphosphat</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spacing w:val="-1"/>
              </w:rPr>
              <w:t>DMEM</w:t>
            </w:r>
          </w:p>
        </w:tc>
        <w:tc>
          <w:tcPr>
            <w:tcW w:w="4009" w:type="pct"/>
            <w:tcBorders>
              <w:top w:val="nil"/>
              <w:left w:val="nil"/>
              <w:bottom w:val="nil"/>
              <w:right w:val="nil"/>
            </w:tcBorders>
          </w:tcPr>
          <w:p w:rsidR="00A83561" w:rsidRPr="008E0E43" w:rsidRDefault="00A83561" w:rsidP="00D57B07">
            <w:pPr>
              <w:pStyle w:val="TableParagraph"/>
              <w:spacing w:before="32"/>
              <w:rPr>
                <w:rFonts w:eastAsia="Arial" w:cs="Arial"/>
                <w:i/>
              </w:rPr>
            </w:pPr>
            <w:r w:rsidRPr="008E0E43">
              <w:rPr>
                <w:i/>
                <w:spacing w:val="-1"/>
              </w:rPr>
              <w:t>Dulbecco's Modified Eagle Medium</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rPr>
                <w:spacing w:val="-1"/>
              </w:rPr>
              <w:t>DNA</w:t>
            </w:r>
          </w:p>
        </w:tc>
        <w:tc>
          <w:tcPr>
            <w:tcW w:w="4009"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rPr>
                <w:spacing w:val="-1"/>
              </w:rPr>
              <w:t>Desoxyribonukleinsäure</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DTT</w:t>
            </w:r>
          </w:p>
        </w:tc>
        <w:tc>
          <w:tcPr>
            <w:tcW w:w="4009"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Dithiothreitol</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ECL</w:t>
            </w:r>
          </w:p>
        </w:tc>
        <w:tc>
          <w:tcPr>
            <w:tcW w:w="4009" w:type="pct"/>
            <w:tcBorders>
              <w:top w:val="nil"/>
              <w:left w:val="nil"/>
              <w:bottom w:val="nil"/>
              <w:right w:val="nil"/>
            </w:tcBorders>
          </w:tcPr>
          <w:p w:rsidR="00A83561" w:rsidRPr="00A83561" w:rsidRDefault="00657E2F" w:rsidP="00657E2F">
            <w:pPr>
              <w:pStyle w:val="TableParagraph"/>
              <w:spacing w:before="31"/>
              <w:rPr>
                <w:i/>
                <w:spacing w:val="-1"/>
              </w:rPr>
            </w:pPr>
            <w:r>
              <w:rPr>
                <w:i/>
                <w:spacing w:val="-1"/>
              </w:rPr>
              <w:t>e</w:t>
            </w:r>
            <w:r w:rsidR="00A83561" w:rsidRPr="00A83561">
              <w:rPr>
                <w:i/>
                <w:spacing w:val="-1"/>
              </w:rPr>
              <w:t xml:space="preserve">nhanced </w:t>
            </w:r>
            <w:r>
              <w:rPr>
                <w:i/>
                <w:spacing w:val="-1"/>
              </w:rPr>
              <w:t>c</w:t>
            </w:r>
            <w:r w:rsidR="00A83561" w:rsidRPr="00A83561">
              <w:rPr>
                <w:i/>
                <w:spacing w:val="-1"/>
              </w:rPr>
              <w:t>hemoluminescence</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EDTA</w:t>
            </w:r>
          </w:p>
        </w:tc>
        <w:tc>
          <w:tcPr>
            <w:tcW w:w="4009"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Ethylendiamintetraacetat</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EGTA</w:t>
            </w:r>
          </w:p>
        </w:tc>
        <w:tc>
          <w:tcPr>
            <w:tcW w:w="4009"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Ethylenglycoltetraacetat</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ELISA</w:t>
            </w:r>
          </w:p>
        </w:tc>
        <w:tc>
          <w:tcPr>
            <w:tcW w:w="4009" w:type="pct"/>
            <w:tcBorders>
              <w:top w:val="nil"/>
              <w:left w:val="nil"/>
              <w:bottom w:val="nil"/>
              <w:right w:val="nil"/>
            </w:tcBorders>
          </w:tcPr>
          <w:p w:rsidR="00A83561" w:rsidRPr="00A83561" w:rsidRDefault="00657E2F" w:rsidP="00657E2F">
            <w:pPr>
              <w:pStyle w:val="TableParagraph"/>
              <w:spacing w:before="31"/>
              <w:rPr>
                <w:i/>
                <w:spacing w:val="-1"/>
              </w:rPr>
            </w:pPr>
            <w:r>
              <w:rPr>
                <w:i/>
                <w:spacing w:val="-1"/>
              </w:rPr>
              <w:t>e</w:t>
            </w:r>
            <w:r w:rsidR="00A83561" w:rsidRPr="00A83561">
              <w:rPr>
                <w:i/>
                <w:spacing w:val="-1"/>
              </w:rPr>
              <w:t xml:space="preserve">nzyme-linked </w:t>
            </w:r>
            <w:r>
              <w:rPr>
                <w:i/>
                <w:spacing w:val="-1"/>
              </w:rPr>
              <w:t>i</w:t>
            </w:r>
            <w:r w:rsidR="00A83561" w:rsidRPr="00A83561">
              <w:rPr>
                <w:i/>
                <w:spacing w:val="-1"/>
              </w:rPr>
              <w:t xml:space="preserve">mmunosorbent </w:t>
            </w:r>
            <w:r>
              <w:rPr>
                <w:i/>
                <w:spacing w:val="-1"/>
              </w:rPr>
              <w:t>a</w:t>
            </w:r>
            <w:r w:rsidR="00A83561" w:rsidRPr="00A83561">
              <w:rPr>
                <w:i/>
                <w:spacing w:val="-1"/>
              </w:rPr>
              <w:t>ssay</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FACS</w:t>
            </w:r>
          </w:p>
        </w:tc>
        <w:tc>
          <w:tcPr>
            <w:tcW w:w="4009" w:type="pct"/>
            <w:tcBorders>
              <w:top w:val="nil"/>
              <w:left w:val="nil"/>
              <w:bottom w:val="nil"/>
              <w:right w:val="nil"/>
            </w:tcBorders>
          </w:tcPr>
          <w:p w:rsidR="00A83561" w:rsidRPr="00A83561" w:rsidRDefault="00657E2F" w:rsidP="00A83561">
            <w:pPr>
              <w:pStyle w:val="TableParagraph"/>
              <w:spacing w:before="31"/>
              <w:rPr>
                <w:i/>
                <w:spacing w:val="-1"/>
              </w:rPr>
            </w:pPr>
            <w:r>
              <w:rPr>
                <w:i/>
                <w:spacing w:val="-1"/>
              </w:rPr>
              <w:t>fluorescence-</w:t>
            </w:r>
            <w:r w:rsidR="00A83561" w:rsidRPr="00A83561">
              <w:rPr>
                <w:i/>
                <w:spacing w:val="-1"/>
              </w:rPr>
              <w:t>activated cell sorting</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FCS</w:t>
            </w:r>
          </w:p>
        </w:tc>
        <w:tc>
          <w:tcPr>
            <w:tcW w:w="4009" w:type="pct"/>
            <w:tcBorders>
              <w:top w:val="nil"/>
              <w:left w:val="nil"/>
              <w:bottom w:val="nil"/>
              <w:right w:val="nil"/>
            </w:tcBorders>
          </w:tcPr>
          <w:p w:rsidR="00A83561" w:rsidRPr="002E14A0" w:rsidRDefault="00657E2F" w:rsidP="007A3FC4">
            <w:pPr>
              <w:pStyle w:val="TableParagraph"/>
              <w:spacing w:before="31"/>
              <w:rPr>
                <w:spacing w:val="-1"/>
                <w:lang w:val="de-DE"/>
              </w:rPr>
            </w:pPr>
            <w:r>
              <w:rPr>
                <w:i/>
                <w:spacing w:val="-1"/>
                <w:lang w:val="de-DE"/>
              </w:rPr>
              <w:t>f</w:t>
            </w:r>
            <w:r w:rsidR="00A83561" w:rsidRPr="002E14A0">
              <w:rPr>
                <w:i/>
                <w:spacing w:val="-1"/>
                <w:lang w:val="de-DE"/>
              </w:rPr>
              <w:t xml:space="preserve">etal </w:t>
            </w:r>
            <w:r>
              <w:rPr>
                <w:i/>
                <w:spacing w:val="-1"/>
                <w:lang w:val="de-DE"/>
              </w:rPr>
              <w:t>c</w:t>
            </w:r>
            <w:r w:rsidR="00A83561" w:rsidRPr="002E14A0">
              <w:rPr>
                <w:i/>
                <w:spacing w:val="-1"/>
                <w:lang w:val="de-DE"/>
              </w:rPr>
              <w:t xml:space="preserve">alf </w:t>
            </w:r>
            <w:r>
              <w:rPr>
                <w:i/>
                <w:spacing w:val="-1"/>
                <w:lang w:val="de-DE"/>
              </w:rPr>
              <w:t>s</w:t>
            </w:r>
            <w:r w:rsidR="00A83561" w:rsidRPr="002E14A0">
              <w:rPr>
                <w:i/>
                <w:spacing w:val="-1"/>
                <w:lang w:val="de-DE"/>
              </w:rPr>
              <w:t>erum</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FD</w:t>
            </w:r>
          </w:p>
        </w:tc>
        <w:tc>
          <w:tcPr>
            <w:tcW w:w="4009" w:type="pct"/>
            <w:tcBorders>
              <w:top w:val="nil"/>
              <w:left w:val="nil"/>
              <w:bottom w:val="nil"/>
              <w:right w:val="nil"/>
            </w:tcBorders>
          </w:tcPr>
          <w:p w:rsidR="00A83561" w:rsidRPr="00657E2F" w:rsidRDefault="00657E2F" w:rsidP="00A83561">
            <w:pPr>
              <w:pStyle w:val="TableParagraph"/>
              <w:spacing w:before="31"/>
              <w:rPr>
                <w:i/>
                <w:spacing w:val="-1"/>
              </w:rPr>
            </w:pPr>
            <w:r w:rsidRPr="00657E2F">
              <w:rPr>
                <w:i/>
                <w:spacing w:val="-1"/>
              </w:rPr>
              <w:t xml:space="preserve">complement factor </w:t>
            </w:r>
            <w:r w:rsidR="00A83561" w:rsidRPr="00657E2F">
              <w:rPr>
                <w:i/>
                <w:spacing w:val="-1"/>
              </w:rPr>
              <w:t>D</w:t>
            </w:r>
          </w:p>
        </w:tc>
      </w:tr>
      <w:tr w:rsidR="00A83561" w:rsidRPr="00B00857"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FHL-1</w:t>
            </w:r>
          </w:p>
        </w:tc>
        <w:tc>
          <w:tcPr>
            <w:tcW w:w="4009" w:type="pct"/>
            <w:tcBorders>
              <w:top w:val="nil"/>
              <w:left w:val="nil"/>
              <w:bottom w:val="nil"/>
              <w:right w:val="nil"/>
            </w:tcBorders>
          </w:tcPr>
          <w:p w:rsidR="00A83561" w:rsidRPr="00A83561" w:rsidRDefault="00657E2F" w:rsidP="00657E2F">
            <w:pPr>
              <w:pStyle w:val="TableParagraph"/>
              <w:spacing w:before="31"/>
              <w:rPr>
                <w:spacing w:val="-1"/>
              </w:rPr>
            </w:pPr>
            <w:r>
              <w:rPr>
                <w:i/>
                <w:spacing w:val="-1"/>
              </w:rPr>
              <w:t xml:space="preserve">complement factor </w:t>
            </w:r>
            <w:r w:rsidR="00A83561" w:rsidRPr="00657E2F">
              <w:rPr>
                <w:i/>
                <w:spacing w:val="-1"/>
              </w:rPr>
              <w:t>H-like</w:t>
            </w:r>
            <w:r w:rsidR="00A83561" w:rsidRPr="00A83561">
              <w:rPr>
                <w:spacing w:val="-1"/>
              </w:rPr>
              <w:t xml:space="preserve"> </w:t>
            </w:r>
            <w:r w:rsidRPr="00657E2F">
              <w:rPr>
                <w:i/>
                <w:spacing w:val="-1"/>
              </w:rPr>
              <w:t>p</w:t>
            </w:r>
            <w:r w:rsidR="00A83561" w:rsidRPr="00657E2F">
              <w:rPr>
                <w:i/>
                <w:spacing w:val="-1"/>
              </w:rPr>
              <w:t>rotein 1</w:t>
            </w:r>
          </w:p>
        </w:tc>
      </w:tr>
      <w:tr w:rsidR="00A83561" w:rsidRPr="00B00857"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FHR</w:t>
            </w:r>
          </w:p>
        </w:tc>
        <w:tc>
          <w:tcPr>
            <w:tcW w:w="4009" w:type="pct"/>
            <w:tcBorders>
              <w:top w:val="nil"/>
              <w:left w:val="nil"/>
              <w:bottom w:val="nil"/>
              <w:right w:val="nil"/>
            </w:tcBorders>
          </w:tcPr>
          <w:p w:rsidR="00A83561" w:rsidRPr="00657E2F" w:rsidRDefault="00657E2F" w:rsidP="007A3FC4">
            <w:pPr>
              <w:pStyle w:val="TableParagraph"/>
              <w:spacing w:before="31"/>
              <w:rPr>
                <w:i/>
                <w:spacing w:val="-1"/>
                <w:lang w:val="en-GB"/>
              </w:rPr>
            </w:pPr>
            <w:r w:rsidRPr="00657E2F">
              <w:rPr>
                <w:i/>
                <w:spacing w:val="-1"/>
                <w:lang w:val="en-GB"/>
              </w:rPr>
              <w:t>complement</w:t>
            </w:r>
            <w:r w:rsidR="007A3FC4">
              <w:rPr>
                <w:i/>
                <w:spacing w:val="-1"/>
                <w:lang w:val="en-GB"/>
              </w:rPr>
              <w:t xml:space="preserve"> </w:t>
            </w:r>
            <w:r w:rsidRPr="00657E2F">
              <w:rPr>
                <w:i/>
                <w:spacing w:val="-1"/>
                <w:lang w:val="en-GB"/>
              </w:rPr>
              <w:t>factor H-related p</w:t>
            </w:r>
            <w:r w:rsidR="00A83561" w:rsidRPr="00657E2F">
              <w:rPr>
                <w:i/>
                <w:spacing w:val="-1"/>
                <w:lang w:val="en-GB"/>
              </w:rPr>
              <w:t>rotein</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FITC</w:t>
            </w:r>
          </w:p>
        </w:tc>
        <w:tc>
          <w:tcPr>
            <w:tcW w:w="4009"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Fluoreszeinisothiocyanat</w:t>
            </w:r>
          </w:p>
        </w:tc>
      </w:tr>
      <w:tr w:rsidR="007A3FC4" w:rsidRPr="00A83561" w:rsidTr="00A83561">
        <w:trPr>
          <w:trHeight w:val="340"/>
        </w:trPr>
        <w:tc>
          <w:tcPr>
            <w:tcW w:w="991" w:type="pct"/>
            <w:tcBorders>
              <w:top w:val="nil"/>
              <w:left w:val="nil"/>
              <w:bottom w:val="nil"/>
              <w:right w:val="nil"/>
            </w:tcBorders>
          </w:tcPr>
          <w:p w:rsidR="007A3FC4" w:rsidRPr="00A83561" w:rsidRDefault="007A3FC4" w:rsidP="00A83561">
            <w:pPr>
              <w:pStyle w:val="TableParagraph"/>
              <w:spacing w:before="31"/>
              <w:rPr>
                <w:spacing w:val="-1"/>
              </w:rPr>
            </w:pPr>
            <w:r>
              <w:rPr>
                <w:spacing w:val="-1"/>
              </w:rPr>
              <w:t>RKI</w:t>
            </w:r>
          </w:p>
        </w:tc>
        <w:tc>
          <w:tcPr>
            <w:tcW w:w="4009" w:type="pct"/>
            <w:tcBorders>
              <w:top w:val="nil"/>
              <w:left w:val="nil"/>
              <w:bottom w:val="nil"/>
              <w:right w:val="nil"/>
            </w:tcBorders>
          </w:tcPr>
          <w:p w:rsidR="007A3FC4" w:rsidRPr="00A83561" w:rsidRDefault="007A3FC4" w:rsidP="00A83561">
            <w:pPr>
              <w:pStyle w:val="TableParagraph"/>
              <w:spacing w:before="31"/>
              <w:rPr>
                <w:spacing w:val="-1"/>
              </w:rPr>
            </w:pPr>
            <w:r>
              <w:rPr>
                <w:spacing w:val="-1"/>
              </w:rPr>
              <w:t>Robert Koch-Institut</w:t>
            </w:r>
          </w:p>
        </w:tc>
      </w:tr>
      <w:tr w:rsidR="008E0E43" w:rsidRPr="00A83561" w:rsidTr="00A83561">
        <w:trPr>
          <w:trHeight w:val="340"/>
        </w:trPr>
        <w:tc>
          <w:tcPr>
            <w:tcW w:w="991" w:type="pct"/>
            <w:tcBorders>
              <w:top w:val="nil"/>
              <w:left w:val="nil"/>
              <w:bottom w:val="nil"/>
              <w:right w:val="nil"/>
            </w:tcBorders>
          </w:tcPr>
          <w:p w:rsidR="008E0E43" w:rsidRPr="00A83561" w:rsidRDefault="008E0E43" w:rsidP="00A83561">
            <w:pPr>
              <w:pStyle w:val="TableParagraph"/>
              <w:spacing w:before="31"/>
              <w:rPr>
                <w:spacing w:val="-1"/>
              </w:rPr>
            </w:pPr>
            <w:r>
              <w:rPr>
                <w:spacing w:val="-1"/>
              </w:rPr>
              <w:t>PBS</w:t>
            </w:r>
          </w:p>
        </w:tc>
        <w:tc>
          <w:tcPr>
            <w:tcW w:w="4009" w:type="pct"/>
            <w:tcBorders>
              <w:top w:val="nil"/>
              <w:left w:val="nil"/>
              <w:bottom w:val="nil"/>
              <w:right w:val="nil"/>
            </w:tcBorders>
          </w:tcPr>
          <w:p w:rsidR="008E0E43" w:rsidRPr="008E0E43" w:rsidRDefault="008E0E43" w:rsidP="00A83561">
            <w:pPr>
              <w:pStyle w:val="TableParagraph"/>
              <w:spacing w:before="31"/>
              <w:rPr>
                <w:i/>
                <w:spacing w:val="-1"/>
              </w:rPr>
            </w:pPr>
            <w:r w:rsidRPr="008E0E43">
              <w:rPr>
                <w:i/>
                <w:spacing w:val="-1"/>
              </w:rPr>
              <w:t>phosphate</w:t>
            </w:r>
            <w:r>
              <w:rPr>
                <w:i/>
                <w:spacing w:val="-1"/>
              </w:rPr>
              <w:t>-buffered saline</w:t>
            </w:r>
          </w:p>
        </w:tc>
      </w:tr>
      <w:tr w:rsidR="00657E2F" w:rsidRPr="00A83561" w:rsidTr="00A83561">
        <w:trPr>
          <w:trHeight w:val="340"/>
        </w:trPr>
        <w:tc>
          <w:tcPr>
            <w:tcW w:w="991" w:type="pct"/>
            <w:tcBorders>
              <w:top w:val="nil"/>
              <w:left w:val="nil"/>
              <w:bottom w:val="nil"/>
              <w:right w:val="nil"/>
            </w:tcBorders>
          </w:tcPr>
          <w:p w:rsidR="00657E2F" w:rsidRPr="00A83561" w:rsidRDefault="00657E2F" w:rsidP="00A83561">
            <w:pPr>
              <w:pStyle w:val="TableParagraph"/>
              <w:spacing w:before="31"/>
              <w:rPr>
                <w:spacing w:val="-1"/>
              </w:rPr>
            </w:pPr>
            <w:r>
              <w:rPr>
                <w:spacing w:val="-1"/>
              </w:rPr>
              <w:t>WHO</w:t>
            </w:r>
          </w:p>
        </w:tc>
        <w:tc>
          <w:tcPr>
            <w:tcW w:w="4009" w:type="pct"/>
            <w:tcBorders>
              <w:top w:val="nil"/>
              <w:left w:val="nil"/>
              <w:bottom w:val="nil"/>
              <w:right w:val="nil"/>
            </w:tcBorders>
          </w:tcPr>
          <w:p w:rsidR="00657E2F" w:rsidRPr="007A3FC4" w:rsidRDefault="00657E2F" w:rsidP="00A83561">
            <w:pPr>
              <w:pStyle w:val="TableParagraph"/>
              <w:spacing w:before="31"/>
              <w:rPr>
                <w:spacing w:val="-1"/>
              </w:rPr>
            </w:pPr>
            <w:r w:rsidRPr="007A3FC4">
              <w:rPr>
                <w:spacing w:val="-1"/>
              </w:rPr>
              <w:t>World Health Organization</w:t>
            </w:r>
          </w:p>
        </w:tc>
      </w:tr>
    </w:tbl>
    <w:p w:rsidR="008E0E43" w:rsidRDefault="008E0E43" w:rsidP="00407570">
      <w:bookmarkStart w:id="11" w:name="_Ref490562273"/>
    </w:p>
    <w:p w:rsidR="008E0E43" w:rsidRPr="008E0E43" w:rsidRDefault="008E0E43" w:rsidP="008E0E43"/>
    <w:p w:rsidR="008E0E43" w:rsidRDefault="008E0E43" w:rsidP="008E0E43">
      <w:pPr>
        <w:jc w:val="center"/>
      </w:pPr>
    </w:p>
    <w:p w:rsidR="004A5E49" w:rsidRPr="008E0E43" w:rsidRDefault="008E0E43" w:rsidP="008E0E43">
      <w:pPr>
        <w:tabs>
          <w:tab w:val="center" w:pos="4251"/>
        </w:tabs>
        <w:sectPr w:rsidR="004A5E49" w:rsidRPr="008E0E43" w:rsidSect="006239E3">
          <w:headerReference w:type="default" r:id="rId14"/>
          <w:type w:val="continuous"/>
          <w:pgSz w:w="11906" w:h="16838" w:code="9"/>
          <w:pgMar w:top="1418" w:right="1418" w:bottom="1134" w:left="1985" w:header="720" w:footer="720" w:gutter="0"/>
          <w:pgNumType w:fmt="upperRoman"/>
          <w:cols w:space="720"/>
          <w:docGrid w:linePitch="326"/>
        </w:sectPr>
      </w:pPr>
      <w:r>
        <w:tab/>
      </w:r>
    </w:p>
    <w:p w:rsidR="00284FA6" w:rsidRDefault="00551A58">
      <w:pPr>
        <w:pStyle w:val="berschrift1"/>
      </w:pPr>
      <w:bookmarkStart w:id="12" w:name="_Toc430899800"/>
      <w:bookmarkStart w:id="13" w:name="_Toc17221791"/>
      <w:bookmarkStart w:id="14" w:name="_Toc17262909"/>
      <w:bookmarkEnd w:id="11"/>
      <w:r>
        <w:lastRenderedPageBreak/>
        <w:t>Einleitung</w:t>
      </w:r>
      <w:bookmarkEnd w:id="12"/>
      <w:bookmarkEnd w:id="13"/>
      <w:bookmarkEnd w:id="14"/>
    </w:p>
    <w:p w:rsidR="00716F5E" w:rsidRDefault="00041C72" w:rsidP="00716F5E">
      <w:r>
        <w:t>Die Einleitung vermittelt</w:t>
      </w:r>
      <w:r w:rsidR="00FD60A2">
        <w:t xml:space="preserve"> dem Leser den für das Verständnis der Arbeit notwendigen theoretischen Hintergrund</w:t>
      </w:r>
      <w:r w:rsidR="00E11BC3">
        <w:t xml:space="preserve">. </w:t>
      </w:r>
      <w:r w:rsidR="00E11BC3" w:rsidRPr="00716F5E">
        <w:rPr>
          <w:b/>
        </w:rPr>
        <w:t>Die Wiedergabe von bloßem Lehrbuchwissen soll vermieden werden</w:t>
      </w:r>
      <w:r w:rsidR="00E11BC3">
        <w:t>. Vielmehr soll die Lücke zwischen grundlegenden Lehrbuchtexten</w:t>
      </w:r>
      <w:r w:rsidR="009C079A">
        <w:t xml:space="preserve"> und dem aktuellen Wissen</w:t>
      </w:r>
      <w:r w:rsidR="00AD5C00">
        <w:t>s</w:t>
      </w:r>
      <w:r w:rsidR="009C079A">
        <w:t xml:space="preserve">stand des engeren </w:t>
      </w:r>
      <w:r w:rsidR="00E11BC3">
        <w:t xml:space="preserve">Arbeitsgebietes geschlossen werden, wie er sich in aktuellen Übersichtsartikeln in wissenschaftlichen Fachzeitschriften widerspiegelt.  </w:t>
      </w:r>
      <w:r w:rsidR="001940A3">
        <w:t>Ausgehend von einer breiter angelegten Darstellung soll die spezielle Fragestellung der Arbeit entwickelt werden, welche am Ende der Einleitung formuliert wird.</w:t>
      </w:r>
      <w:r w:rsidR="00716F5E">
        <w:t xml:space="preserve"> Die Einleitung sollte bei den meisten Arbeiten etwa </w:t>
      </w:r>
      <w:r w:rsidR="00716F5E" w:rsidRPr="00716F5E">
        <w:rPr>
          <w:b/>
        </w:rPr>
        <w:t>10 bis 15</w:t>
      </w:r>
      <w:r w:rsidR="00716F5E">
        <w:rPr>
          <w:b/>
        </w:rPr>
        <w:t> </w:t>
      </w:r>
      <w:r w:rsidR="00716F5E" w:rsidRPr="00716F5E">
        <w:rPr>
          <w:b/>
        </w:rPr>
        <w:t>% der gesamten Dissertation</w:t>
      </w:r>
      <w:r w:rsidR="00716F5E">
        <w:t xml:space="preserve"> umfassen.</w:t>
      </w:r>
    </w:p>
    <w:p w:rsidR="00716F5E" w:rsidRDefault="00716F5E">
      <w:r>
        <w:t>Literaturübersicht und Zielsetzung/Fragestellung sind Teil der Einleitung und entsprechend als Unterpunkte der Einleitung einzuordnen (nicht etwas als separate Kapitel 2 und 3).</w:t>
      </w:r>
    </w:p>
    <w:p w:rsidR="00716F5E" w:rsidRDefault="00460414" w:rsidP="00317BF3">
      <w:pPr>
        <w:pStyle w:val="berschrift2"/>
      </w:pPr>
      <w:bookmarkStart w:id="15" w:name="_Toc17221792"/>
      <w:bookmarkStart w:id="16" w:name="_Toc17262910"/>
      <w:bookmarkStart w:id="17" w:name="_Toc430899803"/>
      <w:r>
        <w:t xml:space="preserve">Zweck und Verwendung </w:t>
      </w:r>
      <w:r w:rsidR="00D947CA">
        <w:t>der Dokumentvorlage</w:t>
      </w:r>
      <w:bookmarkEnd w:id="15"/>
      <w:bookmarkEnd w:id="16"/>
    </w:p>
    <w:p w:rsidR="00D947CA" w:rsidRDefault="00D947CA" w:rsidP="00716F5E">
      <w:r>
        <w:t>Diese Dokumentvorlage erfüllt einen doppelten Zweck. Zum einen ist sie bereits entsprechend der rechtlich verbindlichen „</w:t>
      </w:r>
      <w:r w:rsidR="00863850" w:rsidRPr="00D2603D">
        <w:t>Richtlinien des Promotionsausschusses für die äußere Form der Dissertationsschrift</w:t>
      </w:r>
      <w:r>
        <w:t xml:space="preserve">“ formatiert und erleichtert so bei korrektem Gebrauch die </w:t>
      </w:r>
      <w:r w:rsidRPr="00460414">
        <w:rPr>
          <w:b/>
        </w:rPr>
        <w:t>Umsetzung der Richtlinien</w:t>
      </w:r>
      <w:r w:rsidR="00460414">
        <w:t xml:space="preserve"> und das </w:t>
      </w:r>
      <w:r w:rsidR="00460414" w:rsidRPr="006E35F3">
        <w:rPr>
          <w:b/>
        </w:rPr>
        <w:t>Erstellen einer</w:t>
      </w:r>
      <w:r w:rsidR="00460414">
        <w:t xml:space="preserve"> </w:t>
      </w:r>
      <w:r w:rsidR="00460414" w:rsidRPr="006E35F3">
        <w:rPr>
          <w:b/>
        </w:rPr>
        <w:t>Dissertation, die wissenschaftlichen Standards entspricht</w:t>
      </w:r>
      <w:r>
        <w:t xml:space="preserve">. Zum anderen werden in den Textabschnitten der Dokumentvorlage wichtige </w:t>
      </w:r>
      <w:r w:rsidRPr="00460414">
        <w:rPr>
          <w:b/>
        </w:rPr>
        <w:t xml:space="preserve">allgemeingültige </w:t>
      </w:r>
      <w:r w:rsidR="00460414" w:rsidRPr="00460414">
        <w:rPr>
          <w:b/>
        </w:rPr>
        <w:t xml:space="preserve">Regeln für das Erstellen </w:t>
      </w:r>
      <w:r w:rsidRPr="00460414">
        <w:rPr>
          <w:b/>
        </w:rPr>
        <w:t>wissenschaftlicher Arbeiten erläutert und beispielhaft veranschaulicht</w:t>
      </w:r>
      <w:r w:rsidR="00460414">
        <w:rPr>
          <w:b/>
        </w:rPr>
        <w:t xml:space="preserve"> </w:t>
      </w:r>
      <w:r w:rsidR="00460414" w:rsidRPr="006E35F3">
        <w:t xml:space="preserve">(inklusive einer Auflistung </w:t>
      </w:r>
      <w:r w:rsidR="00460414" w:rsidRPr="006E35F3">
        <w:rPr>
          <w:b/>
        </w:rPr>
        <w:t>häufig gemachter Fehler</w:t>
      </w:r>
      <w:r w:rsidR="00460414" w:rsidRPr="006E35F3">
        <w:t>)</w:t>
      </w:r>
      <w:r>
        <w:t>.</w:t>
      </w:r>
    </w:p>
    <w:p w:rsidR="00716F5E" w:rsidRDefault="00716F5E" w:rsidP="00AD5C00">
      <w:r>
        <w:t xml:space="preserve">Die Verwendung dieser Dokumentvorlage ist nicht verpflichtend, sondern stellt ein </w:t>
      </w:r>
      <w:r w:rsidRPr="00460414">
        <w:t>Angebot</w:t>
      </w:r>
      <w:r>
        <w:t xml:space="preserve"> an die Doktorand*innen der Medizinischen Fakultät Göttingen dar. Wird auf die Verwendung der </w:t>
      </w:r>
      <w:r w:rsidR="00D947CA">
        <w:t xml:space="preserve">Dokumentvorlage </w:t>
      </w:r>
      <w:r>
        <w:t>verzichtet, muss die Doktorandin/der Doktorand allerdings sicherstellen, dass grundlegende formale Kriterien, die für alle wissenschaftlichen Arbeiten gelten (z. B. einheitliche Formatierung von Abschnitts</w:t>
      </w:r>
      <w:r w:rsidR="00D947CA">
        <w:t>überschriften, Kopfzeilen, Tabellen- und Abbildungsbezeichnungen und -legenden, übersichtliche und einheitliche Anordnung von Verzeichnissen),</w:t>
      </w:r>
      <w:r>
        <w:t xml:space="preserve"> </w:t>
      </w:r>
      <w:r w:rsidR="00D947CA">
        <w:t>erfüllt sind</w:t>
      </w:r>
      <w:r w:rsidR="00460414">
        <w:t>, sodass die Dissertation am Ende nicht von einer Arbeit zu unterscheiden ist, die auf Basis der Dokumentvorlage erstellt wurde</w:t>
      </w:r>
      <w:r w:rsidR="00D947CA">
        <w:t>.</w:t>
      </w:r>
      <w:r w:rsidR="009211DB">
        <w:t xml:space="preserve"> </w:t>
      </w:r>
      <w:r w:rsidR="00AD5C00">
        <w:t>Bei der Abgabe bei der Promotionsbeauftragten versichern Sie in der Anlage S, dass Sie „bei der Formatierung [Ihrer] Arbeit die von der Fakultät empfohlene Dokumentvorlage […] zugrunde gelegt [haben]</w:t>
      </w:r>
      <w:r w:rsidR="00041C72">
        <w:t>“</w:t>
      </w:r>
      <w:r w:rsidR="00AD5C00">
        <w:t>.</w:t>
      </w:r>
    </w:p>
    <w:p w:rsidR="00AD5C00" w:rsidRPr="00041C72" w:rsidRDefault="00460414" w:rsidP="00AD5C00">
      <w:pPr>
        <w:rPr>
          <w:b/>
        </w:rPr>
      </w:pPr>
      <w:r w:rsidRPr="00041C72">
        <w:rPr>
          <w:b/>
        </w:rPr>
        <w:t>Die Verwendung der Dokumentvorlage entbindet nicht von der eingehenden Lektüre der „</w:t>
      </w:r>
      <w:r w:rsidR="00863850" w:rsidRPr="00041C72">
        <w:rPr>
          <w:b/>
        </w:rPr>
        <w:t>Richtlinien des Promotionsausschusses für die äußere Form der Dissertationsschrift</w:t>
      </w:r>
      <w:r w:rsidRPr="00041C72">
        <w:rPr>
          <w:b/>
        </w:rPr>
        <w:t>“ und der Beachtung der darin erläuterten Regeln.</w:t>
      </w:r>
      <w:r w:rsidR="00AD5C00" w:rsidRPr="00041C72">
        <w:rPr>
          <w:b/>
        </w:rPr>
        <w:t xml:space="preserve"> </w:t>
      </w:r>
      <w:r w:rsidR="00AD5C00" w:rsidRPr="00041C72">
        <w:rPr>
          <w:b/>
        </w:rPr>
        <w:br w:type="page"/>
      </w:r>
    </w:p>
    <w:p w:rsidR="009211DB" w:rsidRDefault="00651886" w:rsidP="00317BF3">
      <w:pPr>
        <w:pStyle w:val="berschrift2"/>
      </w:pPr>
      <w:bookmarkStart w:id="18" w:name="_Toc17221793"/>
      <w:bookmarkStart w:id="19" w:name="_Toc17262911"/>
      <w:r>
        <w:lastRenderedPageBreak/>
        <w:t>F</w:t>
      </w:r>
      <w:r w:rsidR="0076274D">
        <w:t xml:space="preserve">ormale </w:t>
      </w:r>
      <w:r w:rsidR="00CE790C">
        <w:t>Standards wissenschaftlicher Arbeiten</w:t>
      </w:r>
      <w:bookmarkEnd w:id="18"/>
      <w:bookmarkEnd w:id="19"/>
    </w:p>
    <w:p w:rsidR="00CE790C" w:rsidRPr="009211DB" w:rsidRDefault="009211DB" w:rsidP="009211DB">
      <w:r>
        <w:t xml:space="preserve">Eine Dissertation hat in der Regel einen bedeutend größeren Umfang und eine höhere Komplexität als die Texte, die </w:t>
      </w:r>
      <w:r w:rsidR="00CE790C">
        <w:t xml:space="preserve">zu Schulzeiten oder </w:t>
      </w:r>
      <w:r>
        <w:t xml:space="preserve">im </w:t>
      </w:r>
      <w:r w:rsidR="00CE790C">
        <w:t xml:space="preserve">medizinischen Alltag verfasst werden </w:t>
      </w:r>
      <w:r>
        <w:t>müssen.</w:t>
      </w:r>
      <w:r w:rsidR="00CE790C">
        <w:t xml:space="preserve"> Gleichzeitig erfordern wissenschaftliche Arbeiten in besonderem Maße das Einhalten formaler Standards, die im Alltag </w:t>
      </w:r>
      <w:r w:rsidR="00C53E6D">
        <w:t xml:space="preserve">oft </w:t>
      </w:r>
      <w:r w:rsidR="00CE790C">
        <w:t>vernachlässigt werden.</w:t>
      </w:r>
      <w:r w:rsidR="0076274D">
        <w:t xml:space="preserve"> </w:t>
      </w:r>
      <w:r w:rsidR="00CE790C">
        <w:t xml:space="preserve">Dazu gehört an erster Stelle die fehlerfreie Verwendung der Regeln der </w:t>
      </w:r>
      <w:r w:rsidR="00CE790C" w:rsidRPr="0076274D">
        <w:rPr>
          <w:b/>
        </w:rPr>
        <w:t>Orthografie, Zeichensetzung und Grammatik</w:t>
      </w:r>
      <w:r w:rsidR="00CE790C">
        <w:t xml:space="preserve">. Darüber hinaus </w:t>
      </w:r>
      <w:r w:rsidR="0076274D">
        <w:t xml:space="preserve">muss die Arbeit </w:t>
      </w:r>
      <w:r w:rsidR="0076274D" w:rsidRPr="00F86C39">
        <w:rPr>
          <w:b/>
        </w:rPr>
        <w:t>klar gegliedert</w:t>
      </w:r>
      <w:r w:rsidR="0076274D">
        <w:t xml:space="preserve"> werden. Damit die Struktur für den Leser nachvollziehbar ist, werden </w:t>
      </w:r>
      <w:r w:rsidR="0076274D" w:rsidRPr="00F86C39">
        <w:rPr>
          <w:b/>
        </w:rPr>
        <w:t>Abschnittsüberschriften</w:t>
      </w:r>
      <w:r w:rsidR="0076274D">
        <w:t xml:space="preserve"> verwendet, die Kapitel und Unterkapitel kennzeichnen. Abbildungen und Tabellen werden mit </w:t>
      </w:r>
      <w:r w:rsidR="0076274D" w:rsidRPr="00F86C39">
        <w:rPr>
          <w:b/>
        </w:rPr>
        <w:t>Überschriften und Legenden</w:t>
      </w:r>
      <w:r w:rsidR="0076274D">
        <w:t xml:space="preserve"> versehen. </w:t>
      </w:r>
      <w:r w:rsidR="00057D02">
        <w:t xml:space="preserve">Textelemente </w:t>
      </w:r>
      <w:r w:rsidR="0076274D">
        <w:t>gleicher Art (</w:t>
      </w:r>
      <w:r w:rsidR="00057D02">
        <w:t xml:space="preserve">Textkörper, </w:t>
      </w:r>
      <w:r w:rsidR="0076274D">
        <w:t>Abbildungen, Tabellen, Kapitelüberschriften der gleichen Ebene</w:t>
      </w:r>
      <w:r w:rsidR="00057D02">
        <w:t>, s. Tabelle 1</w:t>
      </w:r>
      <w:r w:rsidR="0076274D">
        <w:t>) müssen, um ihren Zweck zu erfüllen, auch gleich formatiert werden.</w:t>
      </w:r>
      <w:r w:rsidR="0009431D">
        <w:t xml:space="preserve"> </w:t>
      </w:r>
      <w:r w:rsidR="0009431D" w:rsidRPr="00F86C39">
        <w:rPr>
          <w:b/>
        </w:rPr>
        <w:t>Formatvorlagen</w:t>
      </w:r>
      <w:r w:rsidR="0009431D">
        <w:t xml:space="preserve"> helfen Ihnen, dabei den Überblick auf den bis zu 100 Seiten Ihrer Dissertation nicht zu verlieren.</w:t>
      </w:r>
    </w:p>
    <w:p w:rsidR="00317BF3" w:rsidRDefault="00CF19BA" w:rsidP="00317BF3">
      <w:pPr>
        <w:pStyle w:val="berschrift2"/>
      </w:pPr>
      <w:bookmarkStart w:id="20" w:name="_Ref17184881"/>
      <w:bookmarkStart w:id="21" w:name="_Toc17221794"/>
      <w:bookmarkStart w:id="22" w:name="_Toc17262912"/>
      <w:r>
        <w:t xml:space="preserve">Die Funktion von </w:t>
      </w:r>
      <w:r w:rsidR="00317BF3">
        <w:t>Formatvorlagen</w:t>
      </w:r>
      <w:bookmarkEnd w:id="17"/>
      <w:bookmarkEnd w:id="20"/>
      <w:bookmarkEnd w:id="21"/>
      <w:bookmarkEnd w:id="22"/>
    </w:p>
    <w:p w:rsidR="00317BF3" w:rsidRDefault="00317BF3" w:rsidP="00317BF3">
      <w:r>
        <w:t>Mit dieser Datei werden Formatvorlagen zur Verfügung gestellt, die sicherstellen, dass gleichartige Teile der Arbeit (Fließtext, Überschriften, Legenden</w:t>
      </w:r>
      <w:r w:rsidR="00CF19BA">
        <w:t>, Kopfzeilen</w:t>
      </w:r>
      <w:r>
        <w:t xml:space="preserve"> usw.) stets auch gleichartiges Aussehen besitzen. Formatvorlagen haben den Vorteil, dass alle mit dem jeweiligen Format</w:t>
      </w:r>
      <w:r w:rsidR="00863850">
        <w:t xml:space="preserve"> </w:t>
      </w:r>
      <w:r>
        <w:t xml:space="preserve">versehenen Texte </w:t>
      </w:r>
      <w:r w:rsidR="00863850">
        <w:t xml:space="preserve">im Hinblick auf Schrifttype, -größe und Abstände </w:t>
      </w:r>
      <w:r>
        <w:t>identisch formatie</w:t>
      </w:r>
      <w:r w:rsidR="00863850">
        <w:t>rt sind. Spätere Änderungen an ein</w:t>
      </w:r>
      <w:r>
        <w:t>er Formatvorlage wirken sich automatisch auf alle Abschnit</w:t>
      </w:r>
      <w:r w:rsidR="00387957">
        <w:t>te</w:t>
      </w:r>
      <w:r w:rsidR="00041C72">
        <w:t>, die auf der gleichen Formatvorlage</w:t>
      </w:r>
      <w:r w:rsidR="00387957">
        <w:t xml:space="preserve"> </w:t>
      </w:r>
      <w:r w:rsidR="00041C72">
        <w:t xml:space="preserve">basieren, </w:t>
      </w:r>
      <w:r w:rsidR="00387957">
        <w:t>aus.</w:t>
      </w:r>
      <w:r w:rsidR="00863850">
        <w:t xml:space="preserve"> </w:t>
      </w:r>
    </w:p>
    <w:p w:rsidR="00CF19BA" w:rsidRDefault="00863850" w:rsidP="00317BF3">
      <w:r>
        <w:t xml:space="preserve">Die Verwendung von Formatvorlagen für </w:t>
      </w:r>
      <w:r w:rsidR="00CF19BA" w:rsidRPr="00387957">
        <w:t xml:space="preserve">Überschriften </w:t>
      </w:r>
      <w:r>
        <w:t xml:space="preserve">hilft Ihnen außerdem bei der Strukturierung und logischen Gliederung Ihrer Arbeit und beim abschließenden Erstellen des </w:t>
      </w:r>
      <w:r w:rsidR="00CF19BA">
        <w:t>Inhaltsverzeichnis</w:t>
      </w:r>
      <w:r>
        <w:t>ses, denn als Überschriften formatierte Textteile werden automatisch in das Inhaltsverzeichnis übernommen.</w:t>
      </w:r>
      <w:r w:rsidR="00CF19BA">
        <w:t xml:space="preserve"> </w:t>
      </w:r>
    </w:p>
    <w:p w:rsidR="00CF19BA" w:rsidRDefault="00CF19BA" w:rsidP="00CF19BA">
      <w:pPr>
        <w:pStyle w:val="berschrift3"/>
      </w:pPr>
      <w:bookmarkStart w:id="23" w:name="_Toc17221795"/>
      <w:bookmarkStart w:id="24" w:name="_Toc17262913"/>
      <w:r>
        <w:t xml:space="preserve">Änderungen von Schriftart, Schriftgröße oder </w:t>
      </w:r>
      <w:r w:rsidR="00863850">
        <w:t>Abständen</w:t>
      </w:r>
      <w:bookmarkEnd w:id="23"/>
      <w:bookmarkEnd w:id="24"/>
    </w:p>
    <w:p w:rsidR="00863850" w:rsidRDefault="00863850" w:rsidP="00CF5782">
      <w:r>
        <w:rPr>
          <w:szCs w:val="24"/>
        </w:rPr>
        <w:t xml:space="preserve">Die </w:t>
      </w:r>
      <w:r>
        <w:t>„</w:t>
      </w:r>
      <w:r w:rsidRPr="00D2603D">
        <w:t>Richtlinien des Promotionsausschusses für die äußere Form der Dissertationsschrift</w:t>
      </w:r>
      <w:r>
        <w:t xml:space="preserve">“ machen keine Vorgaben zu Schriftart, Schriftgröße und Zeilenabstand. Die in der Dokumentvorlage verwendeten Einstellungen orientieren sich an </w:t>
      </w:r>
      <w:r w:rsidR="00041C72">
        <w:t xml:space="preserve">den </w:t>
      </w:r>
      <w:r>
        <w:t xml:space="preserve">Empfehlungen </w:t>
      </w:r>
      <w:r w:rsidR="009211DB">
        <w:t xml:space="preserve">und stellen nur eine von </w:t>
      </w:r>
      <w:r w:rsidR="00041C72">
        <w:t>vielen</w:t>
      </w:r>
      <w:r w:rsidR="009211DB">
        <w:t xml:space="preserve"> möglichen Umsetzungen der Richtlinien dar</w:t>
      </w:r>
      <w:r>
        <w:t>.</w:t>
      </w:r>
    </w:p>
    <w:p w:rsidR="009211DB" w:rsidRDefault="009211DB" w:rsidP="00CF5782">
      <w:pPr>
        <w:rPr>
          <w:szCs w:val="24"/>
        </w:rPr>
      </w:pPr>
      <w:r>
        <w:t>Wenn Sie Änderungen an den Einstellungen vornehmen möchten, dann tun Sie dies nicht direkt im Text, sondern über die Formatvorlagen, die Ihnen am oberen Bildrand im Textverarbeitungsprogramm angezeigt werden (s</w:t>
      </w:r>
      <w:r w:rsidR="00044E41">
        <w:t>iehe</w:t>
      </w:r>
      <w:r>
        <w:t xml:space="preserve"> Abbildung 1). So ist sichergestellt, dass die Änderungen nicht nur auf den aktuellen Abschnitt übertragen werden, sondern auf alle Abschnitte gleicher Formatierung im Dokument.</w:t>
      </w:r>
    </w:p>
    <w:p w:rsidR="005F0EE8" w:rsidRDefault="005F0EE8" w:rsidP="005F0EE8">
      <w:pPr>
        <w:keepNext/>
      </w:pPr>
      <w:r>
        <w:rPr>
          <w:noProof/>
        </w:rPr>
        <w:lastRenderedPageBreak/>
        <mc:AlternateContent>
          <mc:Choice Requires="wpg">
            <w:drawing>
              <wp:anchor distT="0" distB="0" distL="114300" distR="114300" simplePos="0" relativeHeight="251663360" behindDoc="0" locked="0" layoutInCell="1" allowOverlap="1" wp14:anchorId="53097486" wp14:editId="2CC822C8">
                <wp:simplePos x="0" y="0"/>
                <wp:positionH relativeFrom="column">
                  <wp:posOffset>1952625</wp:posOffset>
                </wp:positionH>
                <wp:positionV relativeFrom="paragraph">
                  <wp:posOffset>175895</wp:posOffset>
                </wp:positionV>
                <wp:extent cx="2831217" cy="180000"/>
                <wp:effectExtent l="0" t="0" r="26670" b="10795"/>
                <wp:wrapNone/>
                <wp:docPr id="28" name="Gruppieren 28"/>
                <wp:cNvGraphicFramePr/>
                <a:graphic xmlns:a="http://schemas.openxmlformats.org/drawingml/2006/main">
                  <a:graphicData uri="http://schemas.microsoft.com/office/word/2010/wordprocessingGroup">
                    <wpg:wgp>
                      <wpg:cNvGrpSpPr/>
                      <wpg:grpSpPr>
                        <a:xfrm>
                          <a:off x="0" y="0"/>
                          <a:ext cx="2831217" cy="180000"/>
                          <a:chOff x="0" y="0"/>
                          <a:chExt cx="2831217" cy="180000"/>
                        </a:xfrm>
                      </wpg:grpSpPr>
                      <wps:wsp>
                        <wps:cNvPr id="4" name="Gerade Verbindung 4"/>
                        <wps:cNvCnPr/>
                        <wps:spPr>
                          <a:xfrm>
                            <a:off x="0" y="0"/>
                            <a:ext cx="0" cy="180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cNvPr id="15" name="Gruppieren 15"/>
                        <wpg:cNvGrpSpPr/>
                        <wpg:grpSpPr>
                          <a:xfrm>
                            <a:off x="0" y="0"/>
                            <a:ext cx="2831217" cy="180000"/>
                            <a:chOff x="0" y="0"/>
                            <a:chExt cx="2831217" cy="180000"/>
                          </a:xfrm>
                        </wpg:grpSpPr>
                        <wps:wsp>
                          <wps:cNvPr id="7" name="Gerade Verbindung 7"/>
                          <wps:cNvCnPr/>
                          <wps:spPr>
                            <a:xfrm>
                              <a:off x="2828925" y="0"/>
                              <a:ext cx="0" cy="180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0"/>
                              <a:ext cx="2831217"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74625"/>
                              <a:ext cx="147574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 name="Gerade Verbindung 13"/>
                          <wps:cNvCnPr/>
                          <wps:spPr>
                            <a:xfrm>
                              <a:off x="2517775" y="174625"/>
                              <a:ext cx="3132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1E276D4" id="Gruppieren 28" o:spid="_x0000_s1026" style="position:absolute;margin-left:153.75pt;margin-top:13.85pt;width:222.95pt;height:14.15pt;z-index:251663360" coordsize="2831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">
                <v:line id="Gerade Verbindung 4" o:spid="_x0000_s1027" style="position:absolute;visibility:visible;mso-wrap-style:square" from="0,0" to="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" strokecolor="red"/>
                <v:group id="Gruppieren 15" o:spid="_x0000_s1028" style="position:absolute;width:28312;height:1800" coordsize="2831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Gerade Verbindung 7" o:spid="_x0000_s1029" style="position:absolute;visibility:visible;mso-wrap-style:square" from="28289,0" to="28289,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" strokecolor="red"/>
                  <v:line id="Gerade Verbindung 11" o:spid="_x0000_s1030" style="position:absolute;visibility:visible;mso-wrap-style:square" from="0,0" to="28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" strokecolor="red"/>
                  <v:line id="Gerade Verbindung 12" o:spid="_x0000_s1031" style="position:absolute;visibility:visible;mso-wrap-style:square" from="0,1746" to="14757,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" strokecolor="red"/>
                  <v:line id="Gerade Verbindung 13" o:spid="_x0000_s1032" style="position:absolute;visibility:visible;mso-wrap-style:square" from="25177,1746" to="28309,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" strokecolor="red"/>
                </v:group>
              </v:group>
            </w:pict>
          </mc:Fallback>
        </mc:AlternateContent>
      </w:r>
      <w:r w:rsidR="00863850">
        <w:rPr>
          <w:noProof/>
        </w:rPr>
        <w:drawing>
          <wp:inline distT="0" distB="0" distL="0" distR="0" wp14:anchorId="14EB0DED" wp14:editId="18820A94">
            <wp:extent cx="5400675" cy="1177290"/>
            <wp:effectExtent l="0" t="0" r="9525"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61231"/>
                    <a:stretch/>
                  </pic:blipFill>
                  <pic:spPr bwMode="auto">
                    <a:xfrm>
                      <a:off x="0" y="0"/>
                      <a:ext cx="5400675" cy="1177290"/>
                    </a:xfrm>
                    <a:prstGeom prst="rect">
                      <a:avLst/>
                    </a:prstGeom>
                    <a:ln>
                      <a:noFill/>
                    </a:ln>
                    <a:extLst>
                      <a:ext uri="{53640926-AAD7-44D8-BBD7-CCE9431645EC}">
                        <a14:shadowObscured xmlns:a14="http://schemas.microsoft.com/office/drawing/2010/main"/>
                      </a:ext>
                    </a:extLst>
                  </pic:spPr>
                </pic:pic>
              </a:graphicData>
            </a:graphic>
          </wp:inline>
        </w:drawing>
      </w:r>
    </w:p>
    <w:p w:rsidR="00BF08AB" w:rsidRPr="00BF08AB" w:rsidRDefault="005F0EE8" w:rsidP="000A68D0">
      <w:pPr>
        <w:pStyle w:val="Abbildung"/>
        <w:rPr>
          <w:vanish/>
          <w:specVanish/>
        </w:rPr>
      </w:pPr>
      <w:bookmarkStart w:id="25" w:name="_Toc17186194"/>
      <w:bookmarkStart w:id="26" w:name="_Toc17262942"/>
      <w:r w:rsidRPr="005F0EE8">
        <w:t xml:space="preserve">Abbildung </w:t>
      </w:r>
      <w:r w:rsidR="00411FB4">
        <w:fldChar w:fldCharType="begin"/>
      </w:r>
      <w:r w:rsidR="00411FB4">
        <w:instrText xml:space="preserve"> SEQ Abbildung \* ARABIC </w:instrText>
      </w:r>
      <w:r w:rsidR="00411FB4">
        <w:fldChar w:fldCharType="separate"/>
      </w:r>
      <w:r w:rsidR="00B00857">
        <w:rPr>
          <w:noProof/>
        </w:rPr>
        <w:t>1</w:t>
      </w:r>
      <w:r w:rsidR="00411FB4">
        <w:rPr>
          <w:noProof/>
        </w:rPr>
        <w:fldChar w:fldCharType="end"/>
      </w:r>
      <w:r w:rsidR="00044E41">
        <w:t>:</w:t>
      </w:r>
      <w:r w:rsidRPr="005F0EE8">
        <w:t xml:space="preserve"> Ändern der Formatvorlagen in Word.</w:t>
      </w:r>
      <w:bookmarkEnd w:id="25"/>
      <w:bookmarkEnd w:id="26"/>
    </w:p>
    <w:p w:rsidR="005F0EE8" w:rsidRPr="005F0EE8" w:rsidRDefault="00BF08AB" w:rsidP="006C1B85">
      <w:pPr>
        <w:pStyle w:val="Beschriftung"/>
      </w:pPr>
      <w:r>
        <w:rPr>
          <w:rStyle w:val="LegendeZchn"/>
        </w:rPr>
        <w:t xml:space="preserve"> </w:t>
      </w:r>
      <w:r w:rsidR="005F0EE8" w:rsidRPr="00BF08AB">
        <w:rPr>
          <w:rStyle w:val="LegendeZchn"/>
        </w:rPr>
        <w:t xml:space="preserve">Durch Rechtsklick auf die zu ändernde </w:t>
      </w:r>
      <w:r w:rsidR="006C1B85">
        <w:rPr>
          <w:rStyle w:val="LegendeZchn"/>
        </w:rPr>
        <w:t>F</w:t>
      </w:r>
      <w:r w:rsidR="005F0EE8" w:rsidRPr="00BF08AB">
        <w:rPr>
          <w:rStyle w:val="LegendeZchn"/>
        </w:rPr>
        <w:t>ormatvorlage und anschließenden Klick auf „Ändern“, gelangen Sie in das Menü, in dem Sie Schriftart, Schriftgröße, Hervorhebungen (Fett, Kursiv, Unterstrichen), Zeilenabstand, Seiteneinzug usw. anpassen können.</w:t>
      </w:r>
      <w:r>
        <w:rPr>
          <w:rStyle w:val="LegendeZchn"/>
        </w:rPr>
        <w:t xml:space="preserve"> </w:t>
      </w:r>
    </w:p>
    <w:p w:rsidR="00345024" w:rsidRDefault="00345024" w:rsidP="00CF5782">
      <w:r>
        <w:rPr>
          <w:szCs w:val="24"/>
        </w:rPr>
        <w:t>Anschauliche Tutorials zur Nutzung der Formatvorlagen (auch zum automatischen Erstellen eines Inhaltsverzeichnisses) in Microsoft Word finden sich z. B. auch auf YouTube</w:t>
      </w:r>
      <w:r>
        <w:rPr>
          <w:rStyle w:val="Funotenzeichen"/>
          <w:szCs w:val="24"/>
        </w:rPr>
        <w:footnoteReference w:id="1"/>
      </w:r>
      <w:r>
        <w:rPr>
          <w:szCs w:val="24"/>
        </w:rPr>
        <w:t>.</w:t>
      </w:r>
    </w:p>
    <w:p w:rsidR="00CF5782" w:rsidRPr="00CF5782" w:rsidRDefault="00CF5782" w:rsidP="00CF5782">
      <w:pPr>
        <w:pStyle w:val="Tabellenberschrift"/>
      </w:pPr>
      <w:bookmarkStart w:id="27" w:name="_Toc17262945"/>
      <w:r w:rsidRPr="00CF5782">
        <w:t xml:space="preserve">Tabelle </w:t>
      </w:r>
      <w:r w:rsidR="00542A53">
        <w:rPr>
          <w:noProof/>
        </w:rPr>
        <w:fldChar w:fldCharType="begin"/>
      </w:r>
      <w:r w:rsidR="00542A53">
        <w:rPr>
          <w:noProof/>
        </w:rPr>
        <w:instrText xml:space="preserve"> SEQ Tabelle \* ARABIC </w:instrText>
      </w:r>
      <w:r w:rsidR="00542A53">
        <w:rPr>
          <w:noProof/>
        </w:rPr>
        <w:fldChar w:fldCharType="separate"/>
      </w:r>
      <w:r w:rsidR="00B00857">
        <w:rPr>
          <w:noProof/>
        </w:rPr>
        <w:t>1</w:t>
      </w:r>
      <w:r w:rsidR="00542A53">
        <w:rPr>
          <w:noProof/>
        </w:rPr>
        <w:fldChar w:fldCharType="end"/>
      </w:r>
      <w:r>
        <w:t xml:space="preserve">: </w:t>
      </w:r>
      <w:r w:rsidRPr="00CF5782">
        <w:t>Formatvorlagen d</w:t>
      </w:r>
      <w:r>
        <w:t>ies</w:t>
      </w:r>
      <w:r w:rsidRPr="00CF5782">
        <w:t>er Dokumentvorlage</w:t>
      </w:r>
      <w:bookmarkEnd w:id="27"/>
    </w:p>
    <w:tbl>
      <w:tblPr>
        <w:tblW w:w="0" w:type="auto"/>
        <w:tblInd w:w="30" w:type="dxa"/>
        <w:tblBorders>
          <w:top w:val="double" w:sz="4" w:space="0" w:color="auto"/>
          <w:bottom w:val="doub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6095"/>
      </w:tblGrid>
      <w:tr w:rsidR="00CF5782" w:rsidTr="00BA04C1">
        <w:trPr>
          <w:trHeight w:val="247"/>
        </w:trPr>
        <w:tc>
          <w:tcPr>
            <w:tcW w:w="2410" w:type="dxa"/>
            <w:tcBorders>
              <w:top w:val="double" w:sz="12" w:space="0" w:color="auto"/>
              <w:bottom w:val="single" w:sz="4" w:space="0" w:color="auto"/>
              <w:right w:val="nil"/>
            </w:tcBorders>
            <w:shd w:val="clear" w:color="auto" w:fill="auto"/>
          </w:tcPr>
          <w:p w:rsidR="00CF5782" w:rsidRPr="00EF7C3C" w:rsidRDefault="00CF5782" w:rsidP="00603CE9">
            <w:pPr>
              <w:rPr>
                <w:b/>
                <w:snapToGrid w:val="0"/>
                <w:color w:val="000000"/>
                <w:szCs w:val="24"/>
              </w:rPr>
            </w:pPr>
            <w:r w:rsidRPr="00BA04C1">
              <w:rPr>
                <w:b/>
                <w:snapToGrid w:val="0"/>
                <w:color w:val="000000"/>
                <w:szCs w:val="24"/>
              </w:rPr>
              <w:t>For</w:t>
            </w:r>
            <w:r w:rsidRPr="00EF7C3C">
              <w:rPr>
                <w:b/>
                <w:snapToGrid w:val="0"/>
                <w:color w:val="000000"/>
                <w:szCs w:val="24"/>
              </w:rPr>
              <w:t>matvorlage</w:t>
            </w:r>
          </w:p>
        </w:tc>
        <w:tc>
          <w:tcPr>
            <w:tcW w:w="6095" w:type="dxa"/>
            <w:tcBorders>
              <w:top w:val="double" w:sz="12" w:space="0" w:color="auto"/>
              <w:left w:val="nil"/>
              <w:bottom w:val="single" w:sz="4" w:space="0" w:color="auto"/>
            </w:tcBorders>
            <w:shd w:val="clear" w:color="auto" w:fill="auto"/>
          </w:tcPr>
          <w:p w:rsidR="00CF5782" w:rsidRPr="00EF7C3C" w:rsidRDefault="00CF5782" w:rsidP="006B7E93">
            <w:pPr>
              <w:jc w:val="left"/>
              <w:rPr>
                <w:b/>
                <w:snapToGrid w:val="0"/>
                <w:color w:val="000000"/>
                <w:szCs w:val="24"/>
              </w:rPr>
            </w:pPr>
            <w:r w:rsidRPr="00EF7C3C">
              <w:rPr>
                <w:b/>
                <w:snapToGrid w:val="0"/>
                <w:color w:val="000000"/>
                <w:szCs w:val="24"/>
              </w:rPr>
              <w:t>Zweck</w:t>
            </w:r>
            <w:r w:rsidR="005F0EE8">
              <w:rPr>
                <w:b/>
                <w:snapToGrid w:val="0"/>
                <w:color w:val="000000"/>
                <w:szCs w:val="24"/>
              </w:rPr>
              <w:t xml:space="preserve"> / Textelement</w:t>
            </w:r>
          </w:p>
        </w:tc>
      </w:tr>
      <w:tr w:rsidR="00CF5782" w:rsidTr="00BA04C1">
        <w:trPr>
          <w:trHeight w:val="247"/>
        </w:trPr>
        <w:tc>
          <w:tcPr>
            <w:tcW w:w="2410" w:type="dxa"/>
            <w:tcBorders>
              <w:top w:val="single" w:sz="4" w:space="0" w:color="auto"/>
              <w:bottom w:val="nil"/>
              <w:right w:val="nil"/>
            </w:tcBorders>
            <w:vAlign w:val="center"/>
          </w:tcPr>
          <w:p w:rsidR="00CF5782" w:rsidRDefault="00CF5782" w:rsidP="006B7E93">
            <w:pPr>
              <w:jc w:val="left"/>
              <w:rPr>
                <w:snapToGrid w:val="0"/>
                <w:color w:val="000000"/>
              </w:rPr>
            </w:pPr>
            <w:r>
              <w:rPr>
                <w:snapToGrid w:val="0"/>
                <w:color w:val="000000"/>
              </w:rPr>
              <w:t>Beschriftung</w:t>
            </w:r>
          </w:p>
        </w:tc>
        <w:tc>
          <w:tcPr>
            <w:tcW w:w="6095" w:type="dxa"/>
            <w:tcBorders>
              <w:top w:val="single" w:sz="4" w:space="0" w:color="auto"/>
              <w:left w:val="nil"/>
              <w:bottom w:val="nil"/>
            </w:tcBorders>
            <w:vAlign w:val="center"/>
          </w:tcPr>
          <w:p w:rsidR="00CF5782" w:rsidRDefault="00CF5782" w:rsidP="003D1F2E">
            <w:pPr>
              <w:rPr>
                <w:snapToGrid w:val="0"/>
              </w:rPr>
            </w:pPr>
            <w:r>
              <w:rPr>
                <w:snapToGrid w:val="0"/>
              </w:rPr>
              <w:t>Beschriftung von Abbildungen</w:t>
            </w:r>
          </w:p>
        </w:tc>
      </w:tr>
      <w:tr w:rsidR="00CF5782" w:rsidTr="00BA04C1">
        <w:trPr>
          <w:trHeight w:val="247"/>
        </w:trPr>
        <w:tc>
          <w:tcPr>
            <w:tcW w:w="2410" w:type="dxa"/>
            <w:tcBorders>
              <w:top w:val="nil"/>
              <w:bottom w:val="nil"/>
              <w:right w:val="nil"/>
            </w:tcBorders>
            <w:vAlign w:val="center"/>
          </w:tcPr>
          <w:p w:rsidR="00CF5782" w:rsidRDefault="00CF5782" w:rsidP="006B7E93">
            <w:pPr>
              <w:jc w:val="left"/>
              <w:rPr>
                <w:snapToGrid w:val="0"/>
                <w:color w:val="000000"/>
              </w:rPr>
            </w:pPr>
            <w:r>
              <w:rPr>
                <w:snapToGrid w:val="0"/>
                <w:color w:val="000000"/>
              </w:rPr>
              <w:t>Computerprogramm</w:t>
            </w:r>
          </w:p>
        </w:tc>
        <w:tc>
          <w:tcPr>
            <w:tcW w:w="6095" w:type="dxa"/>
            <w:tcBorders>
              <w:top w:val="nil"/>
              <w:left w:val="nil"/>
              <w:bottom w:val="nil"/>
            </w:tcBorders>
            <w:vAlign w:val="center"/>
          </w:tcPr>
          <w:p w:rsidR="00CF5782" w:rsidRDefault="00CF5782" w:rsidP="006B7E93">
            <w:pPr>
              <w:pStyle w:val="Computerprogramm"/>
              <w:rPr>
                <w:snapToGrid w:val="0"/>
              </w:rPr>
            </w:pPr>
            <w:r>
              <w:rPr>
                <w:snapToGrid w:val="0"/>
              </w:rPr>
              <w:t>Texte von Computerprogrammen u.ä.</w:t>
            </w:r>
          </w:p>
        </w:tc>
      </w:tr>
      <w:tr w:rsidR="00CF5782" w:rsidTr="00BA04C1">
        <w:trPr>
          <w:trHeight w:val="247"/>
        </w:trPr>
        <w:tc>
          <w:tcPr>
            <w:tcW w:w="2410" w:type="dxa"/>
            <w:tcBorders>
              <w:top w:val="nil"/>
              <w:bottom w:val="nil"/>
              <w:right w:val="nil"/>
            </w:tcBorders>
            <w:vAlign w:val="center"/>
          </w:tcPr>
          <w:p w:rsidR="00CF5782" w:rsidRDefault="00CF5782" w:rsidP="006B7E93">
            <w:pPr>
              <w:jc w:val="left"/>
              <w:rPr>
                <w:snapToGrid w:val="0"/>
                <w:color w:val="000000"/>
              </w:rPr>
            </w:pPr>
            <w:r>
              <w:rPr>
                <w:snapToGrid w:val="0"/>
                <w:color w:val="000000"/>
              </w:rPr>
              <w:t>Fußnotentext</w:t>
            </w:r>
          </w:p>
        </w:tc>
        <w:tc>
          <w:tcPr>
            <w:tcW w:w="6095" w:type="dxa"/>
            <w:tcBorders>
              <w:top w:val="nil"/>
              <w:left w:val="nil"/>
              <w:bottom w:val="nil"/>
            </w:tcBorders>
            <w:vAlign w:val="center"/>
          </w:tcPr>
          <w:p w:rsidR="00CF5782" w:rsidRDefault="00CF5782" w:rsidP="006B7E93">
            <w:pPr>
              <w:jc w:val="left"/>
              <w:rPr>
                <w:snapToGrid w:val="0"/>
                <w:color w:val="000000"/>
              </w:rPr>
            </w:pPr>
            <w:r w:rsidRPr="006B7E93">
              <w:rPr>
                <w:sz w:val="20"/>
              </w:rPr>
              <w:t>Fußnoten</w:t>
            </w:r>
          </w:p>
        </w:tc>
      </w:tr>
      <w:tr w:rsidR="00CF5782" w:rsidTr="00BA04C1">
        <w:trPr>
          <w:trHeight w:val="247"/>
        </w:trPr>
        <w:tc>
          <w:tcPr>
            <w:tcW w:w="2410" w:type="dxa"/>
            <w:tcBorders>
              <w:top w:val="nil"/>
              <w:bottom w:val="nil"/>
              <w:right w:val="nil"/>
            </w:tcBorders>
            <w:vAlign w:val="center"/>
          </w:tcPr>
          <w:p w:rsidR="00CF5782" w:rsidRDefault="00CF5782" w:rsidP="006B7E93">
            <w:pPr>
              <w:jc w:val="left"/>
              <w:rPr>
                <w:snapToGrid w:val="0"/>
                <w:color w:val="000000"/>
              </w:rPr>
            </w:pPr>
            <w:r>
              <w:rPr>
                <w:snapToGrid w:val="0"/>
                <w:color w:val="000000"/>
              </w:rPr>
              <w:t>Kopfzeile</w:t>
            </w:r>
          </w:p>
        </w:tc>
        <w:tc>
          <w:tcPr>
            <w:tcW w:w="6095" w:type="dxa"/>
            <w:tcBorders>
              <w:top w:val="nil"/>
              <w:left w:val="nil"/>
              <w:bottom w:val="nil"/>
            </w:tcBorders>
            <w:vAlign w:val="center"/>
          </w:tcPr>
          <w:p w:rsidR="00CF5782" w:rsidRPr="006B7E93" w:rsidRDefault="005F0EE8" w:rsidP="005F0EE8">
            <w:pPr>
              <w:jc w:val="left"/>
              <w:rPr>
                <w:snapToGrid w:val="0"/>
                <w:color w:val="000000"/>
                <w:sz w:val="20"/>
              </w:rPr>
            </w:pPr>
            <w:r>
              <w:rPr>
                <w:snapToGrid w:val="0"/>
                <w:color w:val="000000"/>
                <w:sz w:val="20"/>
              </w:rPr>
              <w:t>Kopfzeile</w:t>
            </w:r>
          </w:p>
        </w:tc>
      </w:tr>
      <w:tr w:rsidR="00CF5782" w:rsidTr="00BA04C1">
        <w:trPr>
          <w:trHeight w:val="247"/>
        </w:trPr>
        <w:tc>
          <w:tcPr>
            <w:tcW w:w="2410" w:type="dxa"/>
            <w:tcBorders>
              <w:top w:val="nil"/>
              <w:bottom w:val="nil"/>
              <w:right w:val="nil"/>
            </w:tcBorders>
            <w:vAlign w:val="center"/>
          </w:tcPr>
          <w:p w:rsidR="00CF5782" w:rsidRDefault="00CF5782" w:rsidP="006B7E93">
            <w:pPr>
              <w:jc w:val="left"/>
              <w:rPr>
                <w:snapToGrid w:val="0"/>
                <w:color w:val="000000"/>
              </w:rPr>
            </w:pPr>
            <w:r>
              <w:rPr>
                <w:snapToGrid w:val="0"/>
                <w:color w:val="000000"/>
              </w:rPr>
              <w:t>Literaturverzeichnis</w:t>
            </w:r>
          </w:p>
        </w:tc>
        <w:tc>
          <w:tcPr>
            <w:tcW w:w="6095" w:type="dxa"/>
            <w:tcBorders>
              <w:top w:val="nil"/>
              <w:left w:val="nil"/>
              <w:bottom w:val="nil"/>
            </w:tcBorders>
            <w:vAlign w:val="center"/>
          </w:tcPr>
          <w:p w:rsidR="00CF5782" w:rsidRDefault="00CF5782" w:rsidP="00F170AA">
            <w:pPr>
              <w:pStyle w:val="Literaturverzeichnis"/>
              <w:rPr>
                <w:snapToGrid w:val="0"/>
              </w:rPr>
            </w:pPr>
            <w:r>
              <w:rPr>
                <w:snapToGrid w:val="0"/>
              </w:rPr>
              <w:t>Literaturangaben im Literaturverzeichnis</w:t>
            </w:r>
          </w:p>
        </w:tc>
      </w:tr>
      <w:tr w:rsidR="00CF5782" w:rsidTr="00BA04C1">
        <w:trPr>
          <w:trHeight w:val="247"/>
        </w:trPr>
        <w:tc>
          <w:tcPr>
            <w:tcW w:w="2410" w:type="dxa"/>
            <w:tcBorders>
              <w:top w:val="nil"/>
              <w:bottom w:val="nil"/>
              <w:right w:val="nil"/>
            </w:tcBorders>
            <w:vAlign w:val="center"/>
          </w:tcPr>
          <w:p w:rsidR="00CF5782" w:rsidRDefault="00CF5782" w:rsidP="006B7E93">
            <w:pPr>
              <w:jc w:val="left"/>
              <w:rPr>
                <w:snapToGrid w:val="0"/>
                <w:color w:val="000000"/>
              </w:rPr>
            </w:pPr>
            <w:r>
              <w:rPr>
                <w:snapToGrid w:val="0"/>
                <w:color w:val="000000"/>
              </w:rPr>
              <w:t>Standard</w:t>
            </w:r>
          </w:p>
        </w:tc>
        <w:tc>
          <w:tcPr>
            <w:tcW w:w="6095" w:type="dxa"/>
            <w:tcBorders>
              <w:top w:val="nil"/>
              <w:left w:val="nil"/>
              <w:bottom w:val="nil"/>
            </w:tcBorders>
            <w:vAlign w:val="center"/>
          </w:tcPr>
          <w:p w:rsidR="00CF5782" w:rsidRDefault="00CF5782" w:rsidP="006B7E93">
            <w:pPr>
              <w:jc w:val="left"/>
              <w:rPr>
                <w:snapToGrid w:val="0"/>
              </w:rPr>
            </w:pPr>
            <w:r>
              <w:rPr>
                <w:snapToGrid w:val="0"/>
              </w:rPr>
              <w:t>normaler Fließtext</w:t>
            </w:r>
          </w:p>
        </w:tc>
      </w:tr>
      <w:tr w:rsidR="00CF5782" w:rsidTr="00BA04C1">
        <w:trPr>
          <w:trHeight w:val="247"/>
        </w:trPr>
        <w:tc>
          <w:tcPr>
            <w:tcW w:w="2410" w:type="dxa"/>
            <w:tcBorders>
              <w:top w:val="nil"/>
              <w:bottom w:val="nil"/>
              <w:right w:val="nil"/>
            </w:tcBorders>
            <w:vAlign w:val="center"/>
          </w:tcPr>
          <w:p w:rsidR="00CF5782" w:rsidRDefault="00CF5782" w:rsidP="006B7E93">
            <w:pPr>
              <w:jc w:val="left"/>
              <w:rPr>
                <w:snapToGrid w:val="0"/>
                <w:color w:val="000000"/>
              </w:rPr>
            </w:pPr>
            <w:r>
              <w:rPr>
                <w:snapToGrid w:val="0"/>
                <w:color w:val="000000"/>
              </w:rPr>
              <w:t>Tabellenüberschrift</w:t>
            </w:r>
          </w:p>
        </w:tc>
        <w:tc>
          <w:tcPr>
            <w:tcW w:w="6095" w:type="dxa"/>
            <w:tcBorders>
              <w:top w:val="nil"/>
              <w:left w:val="nil"/>
              <w:bottom w:val="nil"/>
            </w:tcBorders>
            <w:vAlign w:val="bottom"/>
          </w:tcPr>
          <w:p w:rsidR="00CF5782" w:rsidRDefault="00CF5782" w:rsidP="006B7E93">
            <w:pPr>
              <w:rPr>
                <w:snapToGrid w:val="0"/>
              </w:rPr>
            </w:pPr>
            <w:r>
              <w:rPr>
                <w:snapToGrid w:val="0"/>
              </w:rPr>
              <w:t>Beschriftung von Tabellen</w:t>
            </w:r>
          </w:p>
        </w:tc>
      </w:tr>
      <w:tr w:rsidR="00BF08AB" w:rsidTr="00BA04C1">
        <w:trPr>
          <w:trHeight w:val="247"/>
        </w:trPr>
        <w:tc>
          <w:tcPr>
            <w:tcW w:w="2410" w:type="dxa"/>
            <w:tcBorders>
              <w:top w:val="nil"/>
              <w:bottom w:val="nil"/>
              <w:right w:val="nil"/>
            </w:tcBorders>
            <w:vAlign w:val="center"/>
          </w:tcPr>
          <w:p w:rsidR="00BF08AB" w:rsidRDefault="00BF08AB" w:rsidP="006B7E93">
            <w:pPr>
              <w:jc w:val="left"/>
              <w:rPr>
                <w:snapToGrid w:val="0"/>
                <w:color w:val="000000"/>
              </w:rPr>
            </w:pPr>
            <w:r>
              <w:rPr>
                <w:snapToGrid w:val="0"/>
                <w:color w:val="000000"/>
              </w:rPr>
              <w:t>Legende</w:t>
            </w:r>
          </w:p>
        </w:tc>
        <w:tc>
          <w:tcPr>
            <w:tcW w:w="6095" w:type="dxa"/>
            <w:tcBorders>
              <w:top w:val="nil"/>
              <w:left w:val="nil"/>
              <w:bottom w:val="nil"/>
            </w:tcBorders>
            <w:vAlign w:val="center"/>
          </w:tcPr>
          <w:p w:rsidR="00BF08AB" w:rsidRPr="00881B17" w:rsidRDefault="00BF08AB" w:rsidP="006B7E93">
            <w:pPr>
              <w:jc w:val="left"/>
              <w:rPr>
                <w:snapToGrid w:val="0"/>
                <w:color w:val="000000"/>
                <w:sz w:val="20"/>
              </w:rPr>
            </w:pPr>
            <w:r w:rsidRPr="00881B17">
              <w:rPr>
                <w:snapToGrid w:val="0"/>
                <w:color w:val="000000"/>
                <w:sz w:val="20"/>
              </w:rPr>
              <w:t>Ergänzender Text für Abbildungen und Tabellen, der nicht im Verzeichnis erscheint</w:t>
            </w:r>
          </w:p>
        </w:tc>
      </w:tr>
      <w:tr w:rsidR="00CF5782" w:rsidTr="00BA04C1">
        <w:trPr>
          <w:trHeight w:val="247"/>
        </w:trPr>
        <w:tc>
          <w:tcPr>
            <w:tcW w:w="2410" w:type="dxa"/>
            <w:tcBorders>
              <w:top w:val="nil"/>
              <w:bottom w:val="nil"/>
              <w:right w:val="nil"/>
            </w:tcBorders>
            <w:vAlign w:val="center"/>
          </w:tcPr>
          <w:p w:rsidR="00CF5782" w:rsidRDefault="00CF5782" w:rsidP="006B7E93">
            <w:pPr>
              <w:jc w:val="left"/>
              <w:rPr>
                <w:snapToGrid w:val="0"/>
                <w:color w:val="000000"/>
              </w:rPr>
            </w:pPr>
            <w:r>
              <w:rPr>
                <w:snapToGrid w:val="0"/>
                <w:color w:val="000000"/>
              </w:rPr>
              <w:t>Titel</w:t>
            </w:r>
          </w:p>
        </w:tc>
        <w:tc>
          <w:tcPr>
            <w:tcW w:w="6095" w:type="dxa"/>
            <w:tcBorders>
              <w:top w:val="nil"/>
              <w:left w:val="nil"/>
              <w:bottom w:val="nil"/>
            </w:tcBorders>
            <w:vAlign w:val="center"/>
          </w:tcPr>
          <w:p w:rsidR="00CF5782" w:rsidRPr="006B7E93" w:rsidRDefault="00CF5782" w:rsidP="006B7E93">
            <w:pPr>
              <w:jc w:val="left"/>
              <w:rPr>
                <w:b/>
                <w:snapToGrid w:val="0"/>
                <w:color w:val="000000"/>
                <w:sz w:val="44"/>
                <w:szCs w:val="44"/>
              </w:rPr>
            </w:pPr>
            <w:r w:rsidRPr="006B7E93">
              <w:rPr>
                <w:b/>
                <w:snapToGrid w:val="0"/>
                <w:color w:val="000000"/>
                <w:sz w:val="44"/>
                <w:szCs w:val="44"/>
              </w:rPr>
              <w:t>Titel auf der Titelseite</w:t>
            </w:r>
          </w:p>
        </w:tc>
      </w:tr>
      <w:tr w:rsidR="00CF5782" w:rsidTr="00BA04C1">
        <w:trPr>
          <w:trHeight w:val="247"/>
        </w:trPr>
        <w:tc>
          <w:tcPr>
            <w:tcW w:w="2410" w:type="dxa"/>
            <w:tcBorders>
              <w:top w:val="nil"/>
              <w:bottom w:val="nil"/>
              <w:right w:val="nil"/>
            </w:tcBorders>
            <w:vAlign w:val="center"/>
          </w:tcPr>
          <w:p w:rsidR="00CF5782" w:rsidRDefault="00CF5782" w:rsidP="006B7E93">
            <w:pPr>
              <w:jc w:val="left"/>
              <w:rPr>
                <w:snapToGrid w:val="0"/>
                <w:color w:val="000000"/>
              </w:rPr>
            </w:pPr>
            <w:r>
              <w:rPr>
                <w:snapToGrid w:val="0"/>
                <w:color w:val="000000"/>
              </w:rPr>
              <w:t>Überschrift 1</w:t>
            </w:r>
          </w:p>
        </w:tc>
        <w:tc>
          <w:tcPr>
            <w:tcW w:w="6095" w:type="dxa"/>
            <w:tcBorders>
              <w:top w:val="nil"/>
              <w:left w:val="nil"/>
              <w:bottom w:val="nil"/>
            </w:tcBorders>
            <w:vAlign w:val="center"/>
          </w:tcPr>
          <w:p w:rsidR="00CF5782" w:rsidRPr="006B7E93" w:rsidRDefault="002D630E" w:rsidP="006B7E93">
            <w:pPr>
              <w:jc w:val="left"/>
              <w:rPr>
                <w:b/>
                <w:snapToGrid w:val="0"/>
                <w:color w:val="000000"/>
                <w:sz w:val="32"/>
                <w:szCs w:val="32"/>
              </w:rPr>
            </w:pPr>
            <w:r>
              <w:rPr>
                <w:b/>
                <w:snapToGrid w:val="0"/>
                <w:color w:val="000000"/>
                <w:sz w:val="32"/>
                <w:szCs w:val="32"/>
              </w:rPr>
              <w:t xml:space="preserve">1       </w:t>
            </w:r>
            <w:r w:rsidR="00CF5782" w:rsidRPr="002D630E">
              <w:rPr>
                <w:b/>
                <w:sz w:val="32"/>
                <w:szCs w:val="32"/>
              </w:rPr>
              <w:t>Überschrift der Ebene 1</w:t>
            </w:r>
          </w:p>
        </w:tc>
      </w:tr>
      <w:tr w:rsidR="00CF5782" w:rsidTr="00BA04C1">
        <w:trPr>
          <w:trHeight w:val="247"/>
        </w:trPr>
        <w:tc>
          <w:tcPr>
            <w:tcW w:w="2410" w:type="dxa"/>
            <w:tcBorders>
              <w:top w:val="nil"/>
              <w:bottom w:val="nil"/>
              <w:right w:val="nil"/>
            </w:tcBorders>
            <w:vAlign w:val="center"/>
          </w:tcPr>
          <w:p w:rsidR="00CF5782" w:rsidRDefault="006B7E93" w:rsidP="006B7E93">
            <w:pPr>
              <w:jc w:val="left"/>
              <w:rPr>
                <w:snapToGrid w:val="0"/>
                <w:color w:val="000000"/>
              </w:rPr>
            </w:pPr>
            <w:r>
              <w:rPr>
                <w:snapToGrid w:val="0"/>
                <w:color w:val="000000"/>
              </w:rPr>
              <w:t>Überschrift 2</w:t>
            </w:r>
          </w:p>
        </w:tc>
        <w:tc>
          <w:tcPr>
            <w:tcW w:w="6095" w:type="dxa"/>
            <w:tcBorders>
              <w:top w:val="nil"/>
              <w:left w:val="nil"/>
              <w:bottom w:val="nil"/>
            </w:tcBorders>
            <w:vAlign w:val="center"/>
          </w:tcPr>
          <w:p w:rsidR="00CF5782" w:rsidRPr="002D630E" w:rsidRDefault="002D630E" w:rsidP="002D630E">
            <w:pPr>
              <w:rPr>
                <w:b/>
                <w:snapToGrid w:val="0"/>
                <w:sz w:val="28"/>
                <w:szCs w:val="28"/>
              </w:rPr>
            </w:pPr>
            <w:r>
              <w:rPr>
                <w:b/>
                <w:snapToGrid w:val="0"/>
                <w:sz w:val="28"/>
                <w:szCs w:val="28"/>
              </w:rPr>
              <w:t xml:space="preserve">1.3     </w:t>
            </w:r>
            <w:r w:rsidR="00CF5782" w:rsidRPr="002D630E">
              <w:rPr>
                <w:b/>
                <w:snapToGrid w:val="0"/>
                <w:sz w:val="28"/>
                <w:szCs w:val="28"/>
              </w:rPr>
              <w:t>Überschrift der Ebene 2</w:t>
            </w:r>
          </w:p>
        </w:tc>
      </w:tr>
      <w:tr w:rsidR="00CF5782" w:rsidTr="00BA04C1">
        <w:trPr>
          <w:trHeight w:val="247"/>
        </w:trPr>
        <w:tc>
          <w:tcPr>
            <w:tcW w:w="2410" w:type="dxa"/>
            <w:tcBorders>
              <w:top w:val="nil"/>
              <w:bottom w:val="nil"/>
              <w:right w:val="nil"/>
            </w:tcBorders>
            <w:vAlign w:val="center"/>
          </w:tcPr>
          <w:p w:rsidR="00CF5782" w:rsidRDefault="003D1F2E" w:rsidP="006B7E93">
            <w:pPr>
              <w:jc w:val="left"/>
              <w:rPr>
                <w:snapToGrid w:val="0"/>
                <w:color w:val="000000"/>
              </w:rPr>
            </w:pPr>
            <w:r>
              <w:rPr>
                <w:snapToGrid w:val="0"/>
                <w:color w:val="000000"/>
              </w:rPr>
              <w:t>Überschrift 3</w:t>
            </w:r>
          </w:p>
        </w:tc>
        <w:tc>
          <w:tcPr>
            <w:tcW w:w="6095" w:type="dxa"/>
            <w:tcBorders>
              <w:top w:val="nil"/>
              <w:left w:val="nil"/>
              <w:bottom w:val="nil"/>
            </w:tcBorders>
            <w:vAlign w:val="center"/>
          </w:tcPr>
          <w:p w:rsidR="00CF5782" w:rsidRPr="002D630E" w:rsidRDefault="002D630E" w:rsidP="002D630E">
            <w:pPr>
              <w:rPr>
                <w:b/>
              </w:rPr>
            </w:pPr>
            <w:r>
              <w:rPr>
                <w:b/>
              </w:rPr>
              <w:t xml:space="preserve">1.3.1    </w:t>
            </w:r>
            <w:r w:rsidR="006B7E93" w:rsidRPr="002D630E">
              <w:rPr>
                <w:b/>
              </w:rPr>
              <w:t>Überschrift der Ebene 3</w:t>
            </w:r>
          </w:p>
        </w:tc>
      </w:tr>
      <w:tr w:rsidR="006B7E93" w:rsidTr="00BA04C1">
        <w:trPr>
          <w:trHeight w:val="247"/>
        </w:trPr>
        <w:tc>
          <w:tcPr>
            <w:tcW w:w="2410" w:type="dxa"/>
            <w:tcBorders>
              <w:top w:val="nil"/>
              <w:bottom w:val="nil"/>
              <w:right w:val="nil"/>
            </w:tcBorders>
            <w:vAlign w:val="center"/>
          </w:tcPr>
          <w:p w:rsidR="006B7E93" w:rsidRDefault="003D1F2E" w:rsidP="006B7E93">
            <w:pPr>
              <w:jc w:val="left"/>
              <w:rPr>
                <w:snapToGrid w:val="0"/>
                <w:color w:val="000000"/>
              </w:rPr>
            </w:pPr>
            <w:r>
              <w:rPr>
                <w:snapToGrid w:val="0"/>
                <w:color w:val="000000"/>
              </w:rPr>
              <w:t>Überschrift 4</w:t>
            </w:r>
          </w:p>
        </w:tc>
        <w:tc>
          <w:tcPr>
            <w:tcW w:w="6095" w:type="dxa"/>
            <w:tcBorders>
              <w:top w:val="nil"/>
              <w:left w:val="nil"/>
              <w:bottom w:val="nil"/>
            </w:tcBorders>
            <w:vAlign w:val="center"/>
          </w:tcPr>
          <w:p w:rsidR="006B7E93" w:rsidRDefault="005D7CCC" w:rsidP="005D7CCC">
            <w:pPr>
              <w:rPr>
                <w:snapToGrid w:val="0"/>
              </w:rPr>
            </w:pPr>
            <w:r>
              <w:rPr>
                <w:snapToGrid w:val="0"/>
              </w:rPr>
              <w:t xml:space="preserve">1.3.1.1 </w:t>
            </w:r>
            <w:r w:rsidR="006B7E93">
              <w:rPr>
                <w:snapToGrid w:val="0"/>
              </w:rPr>
              <w:t>Überschrift der Ebene 4</w:t>
            </w:r>
          </w:p>
        </w:tc>
      </w:tr>
      <w:tr w:rsidR="00CF5782" w:rsidTr="00BA04C1">
        <w:trPr>
          <w:trHeight w:val="247"/>
        </w:trPr>
        <w:tc>
          <w:tcPr>
            <w:tcW w:w="2410" w:type="dxa"/>
            <w:tcBorders>
              <w:top w:val="nil"/>
              <w:bottom w:val="double" w:sz="12" w:space="0" w:color="auto"/>
              <w:right w:val="nil"/>
            </w:tcBorders>
            <w:vAlign w:val="center"/>
          </w:tcPr>
          <w:p w:rsidR="00CF5782" w:rsidRDefault="00CF5782" w:rsidP="006B7E93">
            <w:pPr>
              <w:jc w:val="left"/>
              <w:rPr>
                <w:snapToGrid w:val="0"/>
                <w:color w:val="000000"/>
              </w:rPr>
            </w:pPr>
            <w:r>
              <w:rPr>
                <w:snapToGrid w:val="0"/>
                <w:color w:val="000000"/>
              </w:rPr>
              <w:t>Zitat</w:t>
            </w:r>
          </w:p>
        </w:tc>
        <w:tc>
          <w:tcPr>
            <w:tcW w:w="6095" w:type="dxa"/>
            <w:tcBorders>
              <w:top w:val="nil"/>
              <w:left w:val="nil"/>
              <w:bottom w:val="double" w:sz="12" w:space="0" w:color="auto"/>
            </w:tcBorders>
            <w:vAlign w:val="center"/>
          </w:tcPr>
          <w:p w:rsidR="00CF5782" w:rsidRDefault="00CF5782" w:rsidP="006B7E93">
            <w:pPr>
              <w:pStyle w:val="Zitat"/>
              <w:ind w:hanging="680"/>
              <w:jc w:val="left"/>
              <w:rPr>
                <w:snapToGrid w:val="0"/>
              </w:rPr>
            </w:pPr>
            <w:r>
              <w:rPr>
                <w:snapToGrid w:val="0"/>
              </w:rPr>
              <w:t>Hervorgehobenes Zitat</w:t>
            </w:r>
          </w:p>
        </w:tc>
      </w:tr>
      <w:tr w:rsidR="00BA04C1" w:rsidTr="00651886">
        <w:trPr>
          <w:trHeight w:val="247"/>
        </w:trPr>
        <w:tc>
          <w:tcPr>
            <w:tcW w:w="8505" w:type="dxa"/>
            <w:gridSpan w:val="2"/>
            <w:tcBorders>
              <w:top w:val="double" w:sz="12" w:space="0" w:color="auto"/>
              <w:bottom w:val="nil"/>
            </w:tcBorders>
            <w:vAlign w:val="center"/>
          </w:tcPr>
          <w:p w:rsidR="00BA04C1" w:rsidRPr="00BF08AB" w:rsidRDefault="00BA04C1" w:rsidP="00BF08AB">
            <w:pPr>
              <w:pStyle w:val="Legende"/>
            </w:pPr>
            <w:r w:rsidRPr="00BF08AB">
              <w:t>Platz für eine Legende, um zum Beispiel Abkürzungen und Statistiken zu erläutern.</w:t>
            </w:r>
          </w:p>
        </w:tc>
      </w:tr>
    </w:tbl>
    <w:p w:rsidR="00782FAA" w:rsidRDefault="005F0EE8" w:rsidP="005F0EE8">
      <w:pPr>
        <w:pStyle w:val="berschrift3"/>
      </w:pPr>
      <w:bookmarkStart w:id="28" w:name="_Ref17185283"/>
      <w:bookmarkStart w:id="29" w:name="_Toc17221796"/>
      <w:bookmarkStart w:id="30" w:name="_Toc17262914"/>
      <w:bookmarkStart w:id="31" w:name="_Toc430899804"/>
      <w:r>
        <w:lastRenderedPageBreak/>
        <w:t>Regeln für Überschriften</w:t>
      </w:r>
      <w:bookmarkEnd w:id="28"/>
      <w:bookmarkEnd w:id="29"/>
      <w:bookmarkEnd w:id="30"/>
    </w:p>
    <w:p w:rsidR="00651886" w:rsidRDefault="00651886" w:rsidP="00651886">
      <w:r>
        <w:t xml:space="preserve">Alle Überschriften in Ihrer Dissertation sollten auch als Überschriften formatiert werden. Überschriften im Textteil erhalten </w:t>
      </w:r>
      <w:r w:rsidRPr="00651886">
        <w:rPr>
          <w:b/>
          <w:u w:val="single"/>
        </w:rPr>
        <w:t>immer</w:t>
      </w:r>
      <w:r>
        <w:rPr>
          <w:b/>
        </w:rPr>
        <w:t xml:space="preserve"> </w:t>
      </w:r>
      <w:r w:rsidRPr="00651886">
        <w:t>auch eine</w:t>
      </w:r>
      <w:r>
        <w:rPr>
          <w:b/>
        </w:rPr>
        <w:t xml:space="preserve"> </w:t>
      </w:r>
      <w:r w:rsidRPr="00651886">
        <w:t>Nummerierung.</w:t>
      </w:r>
      <w:r>
        <w:t xml:space="preserve"> Ihre Dissertation sollte entsprechend keine </w:t>
      </w:r>
      <w:r w:rsidR="00F86C39">
        <w:t xml:space="preserve">nicht </w:t>
      </w:r>
      <w:r>
        <w:t>nummerierten Überschriften enthalten, die nicht eindeutig einer Überschriftenebene zuzuordnen sind.</w:t>
      </w:r>
    </w:p>
    <w:p w:rsidR="00651886" w:rsidRDefault="00651886" w:rsidP="00651886">
      <w:r>
        <w:t xml:space="preserve">Gleichzeitig sollte Ihr Dokument nicht durch unzählige Überschriften (bis in die fünfte Ebene und tiefer) in zu kleine Abschnitte unterteilt werden. </w:t>
      </w:r>
      <w:r w:rsidRPr="00F86C39">
        <w:rPr>
          <w:b/>
        </w:rPr>
        <w:t>Die Verwendung von Überschriften für einzelne kurze Absätze stört den Lesefluss und ist oft unnötig</w:t>
      </w:r>
      <w:r>
        <w:t xml:space="preserve">, da sich die logische Struktur der Absätze </w:t>
      </w:r>
      <w:r w:rsidR="005D7CCC">
        <w:t xml:space="preserve">auch ohne entsprechende Überschriften </w:t>
      </w:r>
      <w:r>
        <w:t>erschließt. So kann es ausreichend sein, eine Überschrift „3.2 Ergebnisse der Verhaltensexperimente/</w:t>
      </w:r>
      <w:r w:rsidR="00F86C39">
        <w:t xml:space="preserve"> </w:t>
      </w:r>
      <w:r>
        <w:t>der Western Blots/</w:t>
      </w:r>
      <w:r w:rsidR="00EB7118">
        <w:t>o. ä</w:t>
      </w:r>
      <w:r>
        <w:t>.“ einzufügen und darunter dann in aufeinanderfolgenden Absätzen die Ergebnisse für verschiedene Tests oder Proteine zu beschreiben</w:t>
      </w:r>
      <w:r w:rsidR="00F86C39">
        <w:t xml:space="preserve">, ohne dass jeder Absatz eine Überschrift bekommt, die </w:t>
      </w:r>
      <w:r w:rsidR="00EB7118">
        <w:t xml:space="preserve">noch einmal </w:t>
      </w:r>
      <w:r w:rsidR="00F86C39">
        <w:t>den Test oder das Protein benennt</w:t>
      </w:r>
      <w:r>
        <w:t>.</w:t>
      </w:r>
      <w:r w:rsidR="00F86C39">
        <w:t xml:space="preserve"> Das Inhaltsverzeichnis sollte einen Umfang von zwei Seiten in der Regel nicht (weit) überschreiten.</w:t>
      </w:r>
    </w:p>
    <w:p w:rsidR="005D7CCC" w:rsidRDefault="005D7CCC" w:rsidP="00651886">
      <w:r>
        <w:t xml:space="preserve">Untergeordnete Überschriften sollten nur dann verwendet werden, wenn es mindestens zwei dieser untergeordneten Überschriften im betreffenden Abschnitt gibt. </w:t>
      </w:r>
      <w:r w:rsidRPr="00593324">
        <w:rPr>
          <w:b/>
        </w:rPr>
        <w:t xml:space="preserve">Es sollte also z. B. keine </w:t>
      </w:r>
      <w:r w:rsidR="00F86C39" w:rsidRPr="00593324">
        <w:rPr>
          <w:b/>
        </w:rPr>
        <w:t>Überschrift 1</w:t>
      </w:r>
      <w:r w:rsidRPr="00593324">
        <w:rPr>
          <w:b/>
        </w:rPr>
        <w:t>.</w:t>
      </w:r>
      <w:r w:rsidR="00F86C39" w:rsidRPr="00593324">
        <w:rPr>
          <w:b/>
        </w:rPr>
        <w:t>3</w:t>
      </w:r>
      <w:r w:rsidRPr="00593324">
        <w:rPr>
          <w:b/>
        </w:rPr>
        <w:t xml:space="preserve">.1 geben, wenn es nicht auch mindestens eine Überschrift </w:t>
      </w:r>
      <w:r w:rsidR="00F86C39" w:rsidRPr="00593324">
        <w:rPr>
          <w:b/>
        </w:rPr>
        <w:t>1</w:t>
      </w:r>
      <w:r w:rsidRPr="00593324">
        <w:rPr>
          <w:b/>
        </w:rPr>
        <w:t>.</w:t>
      </w:r>
      <w:r w:rsidR="00F86C39" w:rsidRPr="00593324">
        <w:rPr>
          <w:b/>
        </w:rPr>
        <w:t>3</w:t>
      </w:r>
      <w:r w:rsidRPr="00593324">
        <w:rPr>
          <w:b/>
        </w:rPr>
        <w:t>.2 gibt.</w:t>
      </w:r>
      <w:r w:rsidR="00F86C39">
        <w:t xml:space="preserve"> Wenn Sie denken, dass eine Überschrift 1.3.1 notwendig ist, obwohl es keine Überschrift 1.3.2 gibt, kann eine Umformulierung der Überschrift 1.3 helfen, </w:t>
      </w:r>
      <w:r w:rsidR="00EB7118">
        <w:t xml:space="preserve">sodass </w:t>
      </w:r>
      <w:r w:rsidR="00F86C39">
        <w:t>diese die</w:t>
      </w:r>
      <w:r w:rsidR="00EB7118">
        <w:t xml:space="preserve"> benötigte </w:t>
      </w:r>
      <w:r w:rsidR="00F86C39">
        <w:t>Überschrift 1.3.1 sinnvoll integriert</w:t>
      </w:r>
      <w:r w:rsidR="00EB7118">
        <w:t xml:space="preserve"> und so ersetzt</w:t>
      </w:r>
      <w:r w:rsidR="00F86C39">
        <w:t>.</w:t>
      </w:r>
    </w:p>
    <w:p w:rsidR="008F463A" w:rsidRDefault="005D7CCC" w:rsidP="008F463A">
      <w:r>
        <w:t xml:space="preserve">Die Überschriften sollten nach Möglichkeit </w:t>
      </w:r>
      <w:r w:rsidRPr="004E2159">
        <w:rPr>
          <w:b/>
        </w:rPr>
        <w:t>nicht (per Seiteneinzug) eingerückt</w:t>
      </w:r>
      <w:r>
        <w:t xml:space="preserve"> werden. Sonst befinden sich die Überschriften der dritten und tieferen Ebene oft mittig in der Zeile, was schnell unübersichtlich wirkt.</w:t>
      </w:r>
      <w:r w:rsidR="00F86C39">
        <w:t xml:space="preserve"> Eine Darstellungsform wie in dem vorliegenden Dokument, in dem alle Überschriften linksbündig mit dem Fließtext erscheinen, ist zu bevorzugen.</w:t>
      </w:r>
      <w:bookmarkEnd w:id="31"/>
    </w:p>
    <w:p w:rsidR="00EB7118" w:rsidRPr="00D87D86" w:rsidRDefault="004E2159" w:rsidP="00D87D86">
      <w:pPr>
        <w:rPr>
          <w:szCs w:val="24"/>
        </w:rPr>
      </w:pPr>
      <w:r>
        <w:t xml:space="preserve">Der </w:t>
      </w:r>
      <w:r w:rsidRPr="004E2159">
        <w:rPr>
          <w:b/>
        </w:rPr>
        <w:t>Abstand von Überschriften</w:t>
      </w:r>
      <w:r>
        <w:t xml:space="preserve"> zu vorangehenden und nachfolgenden Textelementen sollte einheitlich über die Formatvorlagen geregelt werden (Formatvorlage Ändern &gt; Format &gt; Absatz &gt; Abstand). Das Einfügen eines erweiterten Zeilenabstands über die Eingabetaste ist hingegen nicht zu empfehlen, da hierdurch ungleichmäßige Abstände entstehen. In Ausnahmefällen kann es sinnvoll sein, vor einer Überschrift einen Seitenumbruch einzufügen, wenn dadurch verhindert wird, dass sich Tabellen oder Abbildungen auf den folgenden Seiten über mehrere Seiten erstrecken oder eine Überschrift unmittelbar am Seitenende steht (s. diese Seite).</w:t>
      </w:r>
      <w:r w:rsidR="00D4564C">
        <w:t xml:space="preserve"> Dabei sollten aber keine zu großen Lücken im Dokument entstehen, sodass im Zweifel das Verschieben der Abbildung oder Tabelle innerhalb des Textes bevorzugt werden sollte, um weiße Flächen von mehr als einer halben Seite zu vermeiden.</w:t>
      </w:r>
      <w:bookmarkStart w:id="32" w:name="_Toc430899806"/>
      <w:bookmarkStart w:id="33" w:name="_Toc430899805"/>
    </w:p>
    <w:p w:rsidR="004E2159" w:rsidRDefault="00CB5664" w:rsidP="004E2159">
      <w:pPr>
        <w:pStyle w:val="berschrift2"/>
      </w:pPr>
      <w:bookmarkStart w:id="34" w:name="_Toc17221797"/>
      <w:bookmarkStart w:id="35" w:name="_Toc17262915"/>
      <w:bookmarkStart w:id="36" w:name="_Toc430899807"/>
      <w:bookmarkEnd w:id="32"/>
      <w:r>
        <w:lastRenderedPageBreak/>
        <w:t xml:space="preserve">Zusätzliche </w:t>
      </w:r>
      <w:r w:rsidR="00D44526">
        <w:t>Anmerkungen zu den Seiten vor dem Textteil</w:t>
      </w:r>
      <w:bookmarkEnd w:id="34"/>
      <w:bookmarkEnd w:id="35"/>
    </w:p>
    <w:p w:rsidR="00CB5664" w:rsidRPr="00CB5664" w:rsidRDefault="00CB5664" w:rsidP="00CB5664">
      <w:r>
        <w:t xml:space="preserve">Die folgenden Anmerkungen sind Ergänzungen zu den </w:t>
      </w:r>
      <w:r w:rsidRPr="00CB5664">
        <w:t>„Richtlinien des Promotionsausschusses für die äußere Form der Dissertationsschrift“</w:t>
      </w:r>
      <w:r>
        <w:t xml:space="preserve">, und sollen die korrekte Umsetzung der Richtlinien </w:t>
      </w:r>
      <w:r w:rsidR="00D4564C">
        <w:t xml:space="preserve">in Bezug auf die unnummerierten Seiten vor dem Textteil </w:t>
      </w:r>
      <w:r>
        <w:t>erleichtern.</w:t>
      </w:r>
    </w:p>
    <w:p w:rsidR="00EB7118" w:rsidRDefault="00593324" w:rsidP="00EB7118">
      <w:pPr>
        <w:pStyle w:val="berschrift3"/>
      </w:pPr>
      <w:bookmarkStart w:id="37" w:name="_Toc17221798"/>
      <w:bookmarkStart w:id="38" w:name="_Toc17262916"/>
      <w:bookmarkEnd w:id="36"/>
      <w:r>
        <w:t>Das Titelblatt</w:t>
      </w:r>
      <w:bookmarkEnd w:id="37"/>
      <w:bookmarkEnd w:id="38"/>
    </w:p>
    <w:p w:rsidR="00D44526" w:rsidRDefault="00EB7118" w:rsidP="00EB7118">
      <w:pPr>
        <w:rPr>
          <w:szCs w:val="24"/>
        </w:rPr>
      </w:pPr>
      <w:r>
        <w:rPr>
          <w:szCs w:val="24"/>
        </w:rPr>
        <w:t xml:space="preserve">Die Bezeichnung </w:t>
      </w:r>
      <w:r w:rsidR="00593324">
        <w:rPr>
          <w:szCs w:val="24"/>
        </w:rPr>
        <w:t xml:space="preserve">und Struktur </w:t>
      </w:r>
      <w:r>
        <w:rPr>
          <w:szCs w:val="24"/>
        </w:rPr>
        <w:t xml:space="preserve">von Kliniken, Instituten und Zentren </w:t>
      </w:r>
      <w:r w:rsidR="00593324">
        <w:rPr>
          <w:szCs w:val="24"/>
        </w:rPr>
        <w:t xml:space="preserve">(Kopfteil) </w:t>
      </w:r>
      <w:r>
        <w:rPr>
          <w:szCs w:val="24"/>
        </w:rPr>
        <w:t>kann immer wieder Änderungen unterliegen.</w:t>
      </w:r>
      <w:r w:rsidR="00593324">
        <w:rPr>
          <w:szCs w:val="24"/>
        </w:rPr>
        <w:t xml:space="preserve"> So gibt es nur noch wenige Abteilungen „alter Art“ und kaum noch Zentren an der UMG. Aktuell existieren das Zentrum Anatomie, das Zentrum Biochemie und molekulare Zellbiologie, das Zentrum Physiologie und Pathophysiologie und das Zentrum Zahn-, Mund- und Kieferheilkunde. Auch </w:t>
      </w:r>
      <w:r>
        <w:rPr>
          <w:szCs w:val="24"/>
        </w:rPr>
        <w:t xml:space="preserve">die Leitungsfunktionen innerhalb der </w:t>
      </w:r>
      <w:r w:rsidR="00593324">
        <w:rPr>
          <w:szCs w:val="24"/>
        </w:rPr>
        <w:t>Einrichtungen ändern sich regelmäßig</w:t>
      </w:r>
      <w:r>
        <w:rPr>
          <w:szCs w:val="24"/>
        </w:rPr>
        <w:t xml:space="preserve">. Deshalb ist die Internet-Seite der UMG </w:t>
      </w:r>
      <w:r w:rsidR="00593324">
        <w:rPr>
          <w:szCs w:val="24"/>
        </w:rPr>
        <w:t xml:space="preserve">unmittelbar vor Abgabe der Arbeit </w:t>
      </w:r>
      <w:r>
        <w:rPr>
          <w:szCs w:val="24"/>
        </w:rPr>
        <w:t>zu konsultieren, um sich über die jeweils aktuelle Bezeichnung bzw. aktuelle Leitung zu vergewissern und sie ggf. anzupassen</w:t>
      </w:r>
      <w:r w:rsidR="00D44526">
        <w:rPr>
          <w:szCs w:val="24"/>
        </w:rPr>
        <w:t>.</w:t>
      </w:r>
    </w:p>
    <w:p w:rsidR="00D44526" w:rsidRDefault="00D44526" w:rsidP="00EB7118">
      <w:pPr>
        <w:rPr>
          <w:szCs w:val="24"/>
        </w:rPr>
      </w:pPr>
      <w:r>
        <w:rPr>
          <w:szCs w:val="24"/>
        </w:rPr>
        <w:t xml:space="preserve">Wird ein Untertitel angegeben, so kann dieser in unterschiedlicher Form eingefügt werden. Bei kurzen Untertiteln bietet sich die Trennung durch einen Doppelpunkt </w:t>
      </w:r>
      <w:r w:rsidR="00CB5664">
        <w:rPr>
          <w:szCs w:val="24"/>
        </w:rPr>
        <w:t xml:space="preserve">bei gleicher Formatierung </w:t>
      </w:r>
      <w:r>
        <w:rPr>
          <w:szCs w:val="24"/>
        </w:rPr>
        <w:t>an.</w:t>
      </w:r>
      <w:r w:rsidR="00CB5664">
        <w:rPr>
          <w:szCs w:val="24"/>
        </w:rPr>
        <w:t xml:space="preserve"> Bei längeren Untertiteln wird ein trennender Absatz und eine kleinere Schriftgröße für den Untertitel empfohlen. Geviert- oder Gedankenstriche sind nicht notwendig.</w:t>
      </w:r>
    </w:p>
    <w:p w:rsidR="00D44526" w:rsidRDefault="00D44526" w:rsidP="00EB7118">
      <w:pPr>
        <w:rPr>
          <w:szCs w:val="24"/>
        </w:rPr>
      </w:pPr>
      <w:r>
        <w:rPr>
          <w:szCs w:val="24"/>
        </w:rPr>
        <w:t>Die Angabe des vollständigen Namens und ggf. des Geburtsnamens ist nicht fakultativ, sondern erforderlich. Achten Sie daher bitte auf die Vollständigkeit der Angaben.</w:t>
      </w:r>
      <w:r w:rsidR="00CB5664">
        <w:rPr>
          <w:szCs w:val="24"/>
        </w:rPr>
        <w:t xml:space="preserve"> Geben Sie in der Zeile unterhalb „aus“ unbedingt Ihren Geburtsort an wie er in Ihrer Geburtsurkunde erscheint, nicht etwa Ihren derzeitigen Wohnort oder den Ort, in dem Sie aufgewachsen sind.</w:t>
      </w:r>
    </w:p>
    <w:p w:rsidR="00EB7118" w:rsidRDefault="00EB7118" w:rsidP="00EB7118">
      <w:pPr>
        <w:pStyle w:val="berschrift3"/>
      </w:pPr>
      <w:bookmarkStart w:id="39" w:name="_Toc430899808"/>
      <w:bookmarkStart w:id="40" w:name="_Toc17221799"/>
      <w:bookmarkStart w:id="41" w:name="_Toc17262917"/>
      <w:r>
        <w:t>Inhalts-, Abbildungs-</w:t>
      </w:r>
      <w:r w:rsidR="00CB5664">
        <w:t xml:space="preserve"> und</w:t>
      </w:r>
      <w:r>
        <w:t xml:space="preserve"> Tabellen</w:t>
      </w:r>
      <w:bookmarkEnd w:id="39"/>
      <w:r w:rsidR="00CB5664">
        <w:t>verzeichnis</w:t>
      </w:r>
      <w:bookmarkEnd w:id="40"/>
      <w:bookmarkEnd w:id="41"/>
    </w:p>
    <w:p w:rsidR="00D4564C" w:rsidRDefault="00EB7118" w:rsidP="00EB7118">
      <w:r>
        <w:t>Inhaltsverzeichnis</w:t>
      </w:r>
      <w:r w:rsidR="00CB5664">
        <w:t xml:space="preserve"> und Abbildungs- und Tabellenverzeichnisse</w:t>
      </w:r>
      <w:r>
        <w:t xml:space="preserve"> sollte</w:t>
      </w:r>
      <w:r w:rsidR="00CB5664">
        <w:t>n</w:t>
      </w:r>
      <w:r>
        <w:t xml:space="preserve"> nicht </w:t>
      </w:r>
      <w:r w:rsidR="00CB5664">
        <w:t xml:space="preserve">manuell </w:t>
      </w:r>
      <w:r>
        <w:t xml:space="preserve">bearbeitet werden, </w:t>
      </w:r>
      <w:r w:rsidR="00CB5664">
        <w:t xml:space="preserve">sondern </w:t>
      </w:r>
      <w:r w:rsidRPr="007C61F9">
        <w:rPr>
          <w:b/>
        </w:rPr>
        <w:t>automatisch</w:t>
      </w:r>
      <w:r>
        <w:t xml:space="preserve"> aus den Überschriften der Kapitel</w:t>
      </w:r>
      <w:r w:rsidR="00CB5664">
        <w:t>überschriften</w:t>
      </w:r>
      <w:r>
        <w:t xml:space="preserve"> und </w:t>
      </w:r>
      <w:r w:rsidR="00CB5664">
        <w:t xml:space="preserve">Tabellen- und Abbildungsbeschriftungen </w:t>
      </w:r>
      <w:r w:rsidR="007C61F9">
        <w:t xml:space="preserve">erstellt </w:t>
      </w:r>
      <w:r w:rsidR="00CB5664">
        <w:t>werden</w:t>
      </w:r>
      <w:r w:rsidR="00D4564C">
        <w:t xml:space="preserve"> (siehe </w:t>
      </w:r>
      <w:r w:rsidR="00D4564C">
        <w:fldChar w:fldCharType="begin"/>
      </w:r>
      <w:r w:rsidR="00D4564C">
        <w:instrText xml:space="preserve"> REF _Ref17184881 \r \h </w:instrText>
      </w:r>
      <w:r w:rsidR="00D4564C">
        <w:fldChar w:fldCharType="separate"/>
      </w:r>
      <w:r w:rsidR="00B00857">
        <w:t>1.3</w:t>
      </w:r>
      <w:r w:rsidR="00D4564C">
        <w:fldChar w:fldCharType="end"/>
      </w:r>
      <w:r w:rsidR="00D4564C">
        <w:t xml:space="preserve"> und </w:t>
      </w:r>
      <w:r w:rsidR="00D4564C">
        <w:fldChar w:fldCharType="begin"/>
      </w:r>
      <w:r w:rsidR="00D4564C">
        <w:instrText xml:space="preserve"> REF _Ref17184875 \r \h </w:instrText>
      </w:r>
      <w:r w:rsidR="00D4564C">
        <w:fldChar w:fldCharType="separate"/>
      </w:r>
      <w:r w:rsidR="00B00857">
        <w:t>3.1.1</w:t>
      </w:r>
      <w:r w:rsidR="00D4564C">
        <w:fldChar w:fldCharType="end"/>
      </w:r>
      <w:r w:rsidR="00D4564C">
        <w:t>)</w:t>
      </w:r>
      <w:r>
        <w:t xml:space="preserve">. </w:t>
      </w:r>
      <w:r w:rsidR="00CB5664">
        <w:t xml:space="preserve">Vor der Abgabe der Arbeit sollten alle Verzeichnisse </w:t>
      </w:r>
      <w:r w:rsidR="00CB5664" w:rsidRPr="007C61F9">
        <w:rPr>
          <w:b/>
        </w:rPr>
        <w:t>aktualisiert</w:t>
      </w:r>
      <w:r w:rsidR="00CB5664">
        <w:t xml:space="preserve"> werden (Rechtsklick in Verzeichnis &gt; Felder aktualisieren oder Linksklick in Verzeichnis und [F9]). </w:t>
      </w:r>
      <w:r w:rsidR="00D4564C">
        <w:t xml:space="preserve">Danach sollte mindestens </w:t>
      </w:r>
      <w:r w:rsidR="00D4564C" w:rsidRPr="007C61F9">
        <w:rPr>
          <w:b/>
        </w:rPr>
        <w:t>stichprobenhaft überprüft</w:t>
      </w:r>
      <w:r w:rsidR="00D4564C">
        <w:t xml:space="preserve"> werden, ob alle Elemente übernommen wurden und ob die Seitenzahlen im Verzeichnis mit den Seitenzahlen im Dokument übereinstimmen</w:t>
      </w:r>
      <w:r w:rsidR="00CB5664">
        <w:t>.</w:t>
      </w:r>
      <w:r w:rsidR="00D4564C">
        <w:t xml:space="preserve"> Wenn nicht zu vermeiden ist, dass sich eine Abbildung über mehrere Seiten erstreckt, ist im Abbildungsverzeichnis nicht die Seitenzahl der Abbildungs</w:t>
      </w:r>
      <w:r w:rsidR="007C61F9">
        <w:t>-</w:t>
      </w:r>
      <w:r w:rsidR="00D4564C">
        <w:t>beschriftung/-legende anzugeben, sondern die Seite, auf der die Abbildung beginnt.</w:t>
      </w:r>
    </w:p>
    <w:p w:rsidR="00EB7118" w:rsidRDefault="00D4564C" w:rsidP="00EB7118">
      <w:r>
        <w:t xml:space="preserve">Um eine </w:t>
      </w:r>
      <w:r w:rsidRPr="007C61F9">
        <w:rPr>
          <w:b/>
        </w:rPr>
        <w:t>Überladung</w:t>
      </w:r>
      <w:r>
        <w:t xml:space="preserve"> </w:t>
      </w:r>
      <w:r w:rsidRPr="007C61F9">
        <w:rPr>
          <w:b/>
        </w:rPr>
        <w:t>de</w:t>
      </w:r>
      <w:r w:rsidR="007C61F9" w:rsidRPr="007C61F9">
        <w:rPr>
          <w:b/>
        </w:rPr>
        <w:t>r</w:t>
      </w:r>
      <w:r w:rsidRPr="007C61F9">
        <w:rPr>
          <w:b/>
        </w:rPr>
        <w:t xml:space="preserve"> </w:t>
      </w:r>
      <w:r w:rsidR="007C61F9" w:rsidRPr="007C61F9">
        <w:rPr>
          <w:b/>
        </w:rPr>
        <w:t>Verzeichnisse</w:t>
      </w:r>
      <w:r w:rsidR="007C61F9">
        <w:t xml:space="preserve"> </w:t>
      </w:r>
      <w:r>
        <w:t xml:space="preserve">zu </w:t>
      </w:r>
      <w:r w:rsidRPr="007C61F9">
        <w:rPr>
          <w:b/>
        </w:rPr>
        <w:t>verhindern</w:t>
      </w:r>
      <w:r>
        <w:t xml:space="preserve">, kann, sofern Überschriften der vierten Ebene und tiefer vorliegen, auf die Abbildung dieser Überschriften </w:t>
      </w:r>
      <w:r w:rsidR="007C61F9">
        <w:t xml:space="preserve">im </w:t>
      </w:r>
      <w:r w:rsidR="007C61F9">
        <w:lastRenderedPageBreak/>
        <w:t>Inhaltsv</w:t>
      </w:r>
      <w:r>
        <w:t xml:space="preserve">erzeichnis verzichtet werden (aber siehe </w:t>
      </w:r>
      <w:r>
        <w:fldChar w:fldCharType="begin"/>
      </w:r>
      <w:r>
        <w:instrText xml:space="preserve"> REF _Ref17185283 \r \h </w:instrText>
      </w:r>
      <w:r>
        <w:fldChar w:fldCharType="separate"/>
      </w:r>
      <w:r w:rsidR="00B00857">
        <w:t>1.3.2</w:t>
      </w:r>
      <w:r>
        <w:fldChar w:fldCharType="end"/>
      </w:r>
      <w:r>
        <w:t>)</w:t>
      </w:r>
      <w:r w:rsidR="007C61F9">
        <w:t>. Für das Abbi</w:t>
      </w:r>
      <w:r w:rsidR="00386884">
        <w:t>ldungs- und Tabellenverzeichnis</w:t>
      </w:r>
      <w:r w:rsidR="007C61F9">
        <w:t xml:space="preserve"> sollten für die Tabellen und Abbildungen </w:t>
      </w:r>
      <w:r w:rsidR="007C61F9" w:rsidRPr="007C61F9">
        <w:rPr>
          <w:b/>
        </w:rPr>
        <w:t>prägnante Titel</w:t>
      </w:r>
      <w:r w:rsidR="007C61F9">
        <w:t xml:space="preserve"> gewählt werden, die die wesentlichen Inhalte so kurz wie möglich beschreiben. Nur diese sollten in die Verzeichnisse übernommen werden, sodass für die Leser*innen auf Basis der Verzeichnisse schnell deutlich wird, worin sich die einzelnen Abbildungen und Tabellen unterscheiden und wo welche Informationen zu finden sind. Eine Übernahme der Abbildungslegenden in das Verzeichnis ist immer zu vermeiden.</w:t>
      </w:r>
      <w:r w:rsidR="001C608D">
        <w:t xml:space="preserve"> Ebenso sollten keine Verweise auf einzelne Elemente oder Datenreihen in einer Abbildung im Abbildungsverzeichnis erscheinen, da diese ohne gleichzeitige Betrachtung der Abbildung nicht informativ sind (z. B. (A), (B), oder „rot“, „grün“).</w:t>
      </w:r>
    </w:p>
    <w:p w:rsidR="00CB5664" w:rsidRDefault="00CB5664" w:rsidP="00EB7118">
      <w:pPr>
        <w:pStyle w:val="berschrift3"/>
      </w:pPr>
      <w:bookmarkStart w:id="42" w:name="_Toc17221800"/>
      <w:bookmarkStart w:id="43" w:name="_Toc17262918"/>
      <w:bookmarkStart w:id="44" w:name="_Toc430899809"/>
      <w:r>
        <w:t>Abkürzungsverzeichnis</w:t>
      </w:r>
      <w:bookmarkEnd w:id="42"/>
      <w:bookmarkEnd w:id="43"/>
    </w:p>
    <w:p w:rsidR="000A68D0" w:rsidRDefault="007C61F9" w:rsidP="000A68D0">
      <w:r w:rsidRPr="007C61F9">
        <w:t xml:space="preserve">Das Abkürzungsverzeichnis wird </w:t>
      </w:r>
      <w:r w:rsidRPr="007C61F9">
        <w:rPr>
          <w:b/>
        </w:rPr>
        <w:t>alphabetisch</w:t>
      </w:r>
      <w:r w:rsidRPr="007C61F9">
        <w:t xml:space="preserve"> sortiert. Abkürzungen sollen sparsam verwendet werden und sind nur dann in das Abkürzungsverzeichnis aufzunehmen, wenn sie </w:t>
      </w:r>
      <w:r w:rsidRPr="007C61F9">
        <w:rPr>
          <w:b/>
        </w:rPr>
        <w:t>mehr als einmal</w:t>
      </w:r>
      <w:r w:rsidRPr="007C61F9">
        <w:t xml:space="preserve"> im Text auftauchen. Alle Abkürzungen werden bei ihrer erstmaligen Verwendung im Text erläutert.</w:t>
      </w:r>
      <w:r>
        <w:t xml:space="preserve"> </w:t>
      </w:r>
      <w:r w:rsidRPr="007C61F9">
        <w:t xml:space="preserve">Die verwendeten Abkürzungen sollten dabei insofern </w:t>
      </w:r>
      <w:r w:rsidRPr="007C61F9">
        <w:rPr>
          <w:b/>
        </w:rPr>
        <w:t>eindeutig</w:t>
      </w:r>
      <w:r w:rsidRPr="007C61F9">
        <w:t xml:space="preserve"> sein, als eine Abkürzung nicht für zwei unterschiedliche Begriffe verwendet werden kann. </w:t>
      </w:r>
      <w:r w:rsidR="000A68D0" w:rsidRPr="007C61F9">
        <w:t>Werden im Literaturverzeichnis (z.</w:t>
      </w:r>
      <w:r w:rsidR="000A68D0">
        <w:t> </w:t>
      </w:r>
      <w:r w:rsidR="000A68D0" w:rsidRPr="007C61F9">
        <w:t>B. bei Leitlinien) Institutionen als Autor*innen/</w:t>
      </w:r>
      <w:r w:rsidR="000A68D0">
        <w:t xml:space="preserve"> </w:t>
      </w:r>
      <w:r w:rsidR="000A68D0" w:rsidRPr="007C61F9">
        <w:t>Herausgeber*innen angegeben und dabei die Namen der Institutionen abgekürzt, sollten die Abkürzungen in das Verzeichnis übernommen werden</w:t>
      </w:r>
      <w:r w:rsidR="000A68D0">
        <w:t>.</w:t>
      </w:r>
    </w:p>
    <w:p w:rsidR="000A68D0" w:rsidRDefault="007C61F9" w:rsidP="007C61F9">
      <w:r w:rsidRPr="000A68D0">
        <w:rPr>
          <w:b/>
        </w:rPr>
        <w:t>Nicht aufgenommen werden</w:t>
      </w:r>
      <w:r w:rsidRPr="007C61F9">
        <w:t>: im allgemeinen Sprachgebrauch übliche Abkürzungen (z.</w:t>
      </w:r>
      <w:r>
        <w:t> </w:t>
      </w:r>
      <w:r w:rsidRPr="007C61F9">
        <w:t>B. „usw.“, „u.</w:t>
      </w:r>
      <w:r>
        <w:t> </w:t>
      </w:r>
      <w:r w:rsidRPr="007C61F9">
        <w:t>a.“), (abgeleitete) SI-Einheiten (z.</w:t>
      </w:r>
      <w:r>
        <w:t> </w:t>
      </w:r>
      <w:r w:rsidRPr="007C61F9">
        <w:t>B. „cm“, „min“), Verhältnis- oder Summenformeln (z.</w:t>
      </w:r>
      <w:r>
        <w:t> </w:t>
      </w:r>
      <w:r w:rsidRPr="007C61F9">
        <w:t>B. „H2O“), offizielle Aminosäuren- oder Nukleinbasen-Nomenklatur (z.</w:t>
      </w:r>
      <w:r>
        <w:t> </w:t>
      </w:r>
      <w:r w:rsidRPr="007C61F9">
        <w:t>B. „A“ bzw. „Ala“ für Alanin, „A“ für Adenin) und Standard-Symbole für Statistiken (z.</w:t>
      </w:r>
      <w:r>
        <w:t> </w:t>
      </w:r>
      <w:r w:rsidRPr="007C61F9">
        <w:t xml:space="preserve">B. M für Mittelwert, SD für Standardabweichung). </w:t>
      </w:r>
    </w:p>
    <w:p w:rsidR="007C61F9" w:rsidRDefault="007C61F9" w:rsidP="007C61F9">
      <w:r w:rsidRPr="007C61F9">
        <w:t xml:space="preserve">Englischsprachige oder lateinische Begriffe werden kursiv gesetzt. Bei der Aufschlüsselung der Begriffe sollten englische Begriffe einheitlich kleingeschrieben werden, bei deutschen Begriffen ist die Groß-/Kleinschreibung entsprechend der Rechtschreibung zu verwenden. Bei Eigennamen wie World Health Organization werden alle Hauptwörter großgeschrieben und der Begriff wird steil gesetzt. Das erste Wort der Aufschlüsselung kann sowohl bei englischen als auch deutschen Begriffen auch konsequent großgeschrieben werden, solange dies einheitlich geschieht. </w:t>
      </w:r>
    </w:p>
    <w:p w:rsidR="000A68D0" w:rsidRDefault="007C61F9" w:rsidP="007C61F9">
      <w:r>
        <w:t>Bei der Entscheidung, ob eine englische oder eine deutsche Aufschlüsselung gewählt wird, sollte ausschlaggebend</w:t>
      </w:r>
      <w:r w:rsidR="000A68D0">
        <w:t xml:space="preserve"> s</w:t>
      </w:r>
      <w:r>
        <w:t>ein, wie die Abkürzung im Text aufgeschlüsselt wird. Es ist auch möglich, aber nicht notwendig, beide Aufschlüsselungen zu präsentieren. In diesem Fall sollte der Aufbau und die Struktur der Aufschlüsselung immer gleich sein, z. B.:</w:t>
      </w:r>
    </w:p>
    <w:p w:rsidR="00F73011" w:rsidRPr="00F73011" w:rsidRDefault="00386884" w:rsidP="00386884">
      <w:pPr>
        <w:spacing w:before="0" w:line="240" w:lineRule="auto"/>
        <w:jc w:val="left"/>
        <w:rPr>
          <w:sz w:val="16"/>
          <w:szCs w:val="16"/>
        </w:rPr>
      </w:pPr>
      <w:r>
        <w:rPr>
          <w:sz w:val="16"/>
          <w:szCs w:val="16"/>
        </w:rPr>
        <w:br w:type="page"/>
      </w:r>
    </w:p>
    <w:tbl>
      <w:tblPr>
        <w:tblStyle w:val="TableNormal"/>
        <w:tblW w:w="4667" w:type="pct"/>
        <w:tblLook w:val="01E0" w:firstRow="1" w:lastRow="1" w:firstColumn="1" w:lastColumn="1" w:noHBand="0" w:noVBand="0"/>
      </w:tblPr>
      <w:tblGrid>
        <w:gridCol w:w="937"/>
        <w:gridCol w:w="7002"/>
      </w:tblGrid>
      <w:tr w:rsidR="00386884" w:rsidRPr="002E14A0" w:rsidTr="009538CF">
        <w:trPr>
          <w:trHeight w:val="340"/>
        </w:trPr>
        <w:tc>
          <w:tcPr>
            <w:tcW w:w="590" w:type="pct"/>
            <w:tcBorders>
              <w:top w:val="nil"/>
              <w:left w:val="nil"/>
              <w:bottom w:val="nil"/>
              <w:right w:val="nil"/>
            </w:tcBorders>
          </w:tcPr>
          <w:p w:rsidR="00386884" w:rsidRPr="00A83561" w:rsidRDefault="00386884" w:rsidP="00D87D86">
            <w:pPr>
              <w:pStyle w:val="TableParagraph"/>
              <w:spacing w:before="31"/>
              <w:rPr>
                <w:spacing w:val="-1"/>
              </w:rPr>
            </w:pPr>
            <w:r w:rsidRPr="00A83561">
              <w:rPr>
                <w:spacing w:val="-1"/>
              </w:rPr>
              <w:lastRenderedPageBreak/>
              <w:t>FCS</w:t>
            </w:r>
          </w:p>
        </w:tc>
        <w:tc>
          <w:tcPr>
            <w:tcW w:w="4410" w:type="pct"/>
            <w:tcBorders>
              <w:top w:val="nil"/>
              <w:left w:val="nil"/>
              <w:bottom w:val="nil"/>
              <w:right w:val="nil"/>
            </w:tcBorders>
          </w:tcPr>
          <w:p w:rsidR="00386884" w:rsidRPr="007A3FC4" w:rsidRDefault="00386884" w:rsidP="009538CF">
            <w:pPr>
              <w:pStyle w:val="TableParagraph"/>
              <w:spacing w:before="31"/>
              <w:ind w:left="621"/>
              <w:rPr>
                <w:spacing w:val="-1"/>
                <w:lang w:val="de-DE"/>
              </w:rPr>
            </w:pPr>
            <w:r>
              <w:rPr>
                <w:i/>
                <w:spacing w:val="-1"/>
                <w:lang w:val="de-DE"/>
              </w:rPr>
              <w:t>f</w:t>
            </w:r>
            <w:r w:rsidRPr="002E14A0">
              <w:rPr>
                <w:i/>
                <w:spacing w:val="-1"/>
                <w:lang w:val="de-DE"/>
              </w:rPr>
              <w:t xml:space="preserve">etal </w:t>
            </w:r>
            <w:r>
              <w:rPr>
                <w:i/>
                <w:spacing w:val="-1"/>
                <w:lang w:val="de-DE"/>
              </w:rPr>
              <w:t>c</w:t>
            </w:r>
            <w:r w:rsidRPr="002E14A0">
              <w:rPr>
                <w:i/>
                <w:spacing w:val="-1"/>
                <w:lang w:val="de-DE"/>
              </w:rPr>
              <w:t xml:space="preserve">alf </w:t>
            </w:r>
            <w:r>
              <w:rPr>
                <w:i/>
                <w:spacing w:val="-1"/>
                <w:lang w:val="de-DE"/>
              </w:rPr>
              <w:t>s</w:t>
            </w:r>
            <w:r w:rsidRPr="002E14A0">
              <w:rPr>
                <w:i/>
                <w:spacing w:val="-1"/>
                <w:lang w:val="de-DE"/>
              </w:rPr>
              <w:t>erum</w:t>
            </w:r>
            <w:r>
              <w:rPr>
                <w:spacing w:val="-1"/>
                <w:lang w:val="de-DE"/>
              </w:rPr>
              <w:t>, fätales Kälberserum</w:t>
            </w:r>
          </w:p>
        </w:tc>
      </w:tr>
      <w:tr w:rsidR="00386884" w:rsidRPr="002E14A0" w:rsidTr="009538CF">
        <w:trPr>
          <w:trHeight w:val="340"/>
        </w:trPr>
        <w:tc>
          <w:tcPr>
            <w:tcW w:w="590" w:type="pct"/>
            <w:tcBorders>
              <w:top w:val="nil"/>
              <w:left w:val="nil"/>
              <w:bottom w:val="nil"/>
              <w:right w:val="nil"/>
            </w:tcBorders>
          </w:tcPr>
          <w:p w:rsidR="00386884" w:rsidRPr="00A83561" w:rsidRDefault="00386884" w:rsidP="00D87D86">
            <w:pPr>
              <w:pStyle w:val="TableParagraph"/>
              <w:spacing w:before="31"/>
              <w:rPr>
                <w:spacing w:val="-1"/>
              </w:rPr>
            </w:pPr>
            <w:r>
              <w:rPr>
                <w:spacing w:val="-1"/>
              </w:rPr>
              <w:t>PBS</w:t>
            </w:r>
          </w:p>
        </w:tc>
        <w:tc>
          <w:tcPr>
            <w:tcW w:w="4410" w:type="pct"/>
            <w:tcBorders>
              <w:top w:val="nil"/>
              <w:left w:val="nil"/>
              <w:bottom w:val="nil"/>
              <w:right w:val="nil"/>
            </w:tcBorders>
          </w:tcPr>
          <w:p w:rsidR="00386884" w:rsidRPr="007A3FC4" w:rsidRDefault="00386884" w:rsidP="009538CF">
            <w:pPr>
              <w:pStyle w:val="TableParagraph"/>
              <w:spacing w:before="31"/>
              <w:ind w:left="621"/>
              <w:rPr>
                <w:spacing w:val="-1"/>
                <w:lang w:val="de-DE"/>
              </w:rPr>
            </w:pPr>
            <w:r>
              <w:rPr>
                <w:i/>
                <w:spacing w:val="-1"/>
                <w:lang w:val="de-DE"/>
              </w:rPr>
              <w:t>phosphate-buffered saline</w:t>
            </w:r>
            <w:r>
              <w:rPr>
                <w:spacing w:val="-1"/>
                <w:lang w:val="de-DE"/>
              </w:rPr>
              <w:t>, phosphatgepufferte Salzlösung</w:t>
            </w:r>
          </w:p>
        </w:tc>
      </w:tr>
    </w:tbl>
    <w:p w:rsidR="007C61F9" w:rsidRDefault="007C61F9" w:rsidP="007C61F9">
      <w:r>
        <w:t>oder:</w:t>
      </w:r>
    </w:p>
    <w:tbl>
      <w:tblPr>
        <w:tblStyle w:val="TableNormal"/>
        <w:tblW w:w="4649" w:type="pct"/>
        <w:tblLook w:val="01E0" w:firstRow="1" w:lastRow="1" w:firstColumn="1" w:lastColumn="1" w:noHBand="0" w:noVBand="0"/>
      </w:tblPr>
      <w:tblGrid>
        <w:gridCol w:w="1567"/>
        <w:gridCol w:w="6341"/>
      </w:tblGrid>
      <w:tr w:rsidR="007C61F9" w:rsidRPr="002E14A0" w:rsidTr="00D87D86">
        <w:trPr>
          <w:trHeight w:val="340"/>
        </w:trPr>
        <w:tc>
          <w:tcPr>
            <w:tcW w:w="991" w:type="pct"/>
            <w:tcBorders>
              <w:top w:val="nil"/>
              <w:left w:val="nil"/>
              <w:bottom w:val="nil"/>
              <w:right w:val="nil"/>
            </w:tcBorders>
          </w:tcPr>
          <w:p w:rsidR="007C61F9" w:rsidRPr="00A83561" w:rsidRDefault="007C61F9" w:rsidP="00D87D86">
            <w:pPr>
              <w:pStyle w:val="TableParagraph"/>
              <w:spacing w:before="31"/>
              <w:rPr>
                <w:spacing w:val="-1"/>
              </w:rPr>
            </w:pPr>
            <w:r w:rsidRPr="00A83561">
              <w:rPr>
                <w:spacing w:val="-1"/>
              </w:rPr>
              <w:t>FCS</w:t>
            </w:r>
          </w:p>
        </w:tc>
        <w:tc>
          <w:tcPr>
            <w:tcW w:w="4009" w:type="pct"/>
            <w:tcBorders>
              <w:top w:val="nil"/>
              <w:left w:val="nil"/>
              <w:bottom w:val="nil"/>
              <w:right w:val="nil"/>
            </w:tcBorders>
          </w:tcPr>
          <w:p w:rsidR="007C61F9" w:rsidRPr="007A3FC4" w:rsidRDefault="007C61F9" w:rsidP="00D87D86">
            <w:pPr>
              <w:pStyle w:val="TableParagraph"/>
              <w:spacing w:before="31"/>
              <w:rPr>
                <w:spacing w:val="-1"/>
                <w:lang w:val="de-DE"/>
              </w:rPr>
            </w:pPr>
            <w:r>
              <w:rPr>
                <w:i/>
                <w:spacing w:val="-1"/>
                <w:lang w:val="de-DE"/>
              </w:rPr>
              <w:t>f</w:t>
            </w:r>
            <w:r w:rsidRPr="002E14A0">
              <w:rPr>
                <w:i/>
                <w:spacing w:val="-1"/>
                <w:lang w:val="de-DE"/>
              </w:rPr>
              <w:t xml:space="preserve">etal </w:t>
            </w:r>
            <w:r>
              <w:rPr>
                <w:i/>
                <w:spacing w:val="-1"/>
                <w:lang w:val="de-DE"/>
              </w:rPr>
              <w:t>c</w:t>
            </w:r>
            <w:r w:rsidRPr="002E14A0">
              <w:rPr>
                <w:i/>
                <w:spacing w:val="-1"/>
                <w:lang w:val="de-DE"/>
              </w:rPr>
              <w:t xml:space="preserve">alf </w:t>
            </w:r>
            <w:r>
              <w:rPr>
                <w:i/>
                <w:spacing w:val="-1"/>
                <w:lang w:val="de-DE"/>
              </w:rPr>
              <w:t>s</w:t>
            </w:r>
            <w:r w:rsidRPr="002E14A0">
              <w:rPr>
                <w:i/>
                <w:spacing w:val="-1"/>
                <w:lang w:val="de-DE"/>
              </w:rPr>
              <w:t>erum</w:t>
            </w:r>
            <w:r>
              <w:rPr>
                <w:spacing w:val="-1"/>
                <w:lang w:val="de-DE"/>
              </w:rPr>
              <w:t xml:space="preserve"> (fätales Kälberserum)</w:t>
            </w:r>
          </w:p>
        </w:tc>
      </w:tr>
      <w:tr w:rsidR="007C61F9" w:rsidRPr="002E14A0" w:rsidTr="00D87D86">
        <w:trPr>
          <w:trHeight w:val="340"/>
        </w:trPr>
        <w:tc>
          <w:tcPr>
            <w:tcW w:w="991" w:type="pct"/>
            <w:tcBorders>
              <w:top w:val="nil"/>
              <w:left w:val="nil"/>
              <w:bottom w:val="nil"/>
              <w:right w:val="nil"/>
            </w:tcBorders>
          </w:tcPr>
          <w:p w:rsidR="007C61F9" w:rsidRPr="00A83561" w:rsidRDefault="007C61F9" w:rsidP="00D87D86">
            <w:pPr>
              <w:pStyle w:val="TableParagraph"/>
              <w:spacing w:before="31"/>
              <w:rPr>
                <w:spacing w:val="-1"/>
              </w:rPr>
            </w:pPr>
            <w:r>
              <w:rPr>
                <w:spacing w:val="-1"/>
              </w:rPr>
              <w:t>PBS</w:t>
            </w:r>
          </w:p>
        </w:tc>
        <w:tc>
          <w:tcPr>
            <w:tcW w:w="4009" w:type="pct"/>
            <w:tcBorders>
              <w:top w:val="nil"/>
              <w:left w:val="nil"/>
              <w:bottom w:val="nil"/>
              <w:right w:val="nil"/>
            </w:tcBorders>
          </w:tcPr>
          <w:p w:rsidR="007C61F9" w:rsidRPr="007A3FC4" w:rsidRDefault="007C61F9" w:rsidP="00D87D86">
            <w:pPr>
              <w:pStyle w:val="TableParagraph"/>
              <w:spacing w:before="31"/>
              <w:rPr>
                <w:spacing w:val="-1"/>
                <w:lang w:val="de-DE"/>
              </w:rPr>
            </w:pPr>
            <w:r>
              <w:rPr>
                <w:i/>
                <w:spacing w:val="-1"/>
                <w:lang w:val="de-DE"/>
              </w:rPr>
              <w:t>phosphate-buffered saline</w:t>
            </w:r>
            <w:r>
              <w:rPr>
                <w:spacing w:val="-1"/>
                <w:lang w:val="de-DE"/>
              </w:rPr>
              <w:t xml:space="preserve"> (phosphatgepufferte Salzlösung)</w:t>
            </w:r>
          </w:p>
        </w:tc>
      </w:tr>
    </w:tbl>
    <w:p w:rsidR="007C61F9" w:rsidRDefault="007C61F9" w:rsidP="007C61F9">
      <w:r>
        <w:t>oder:</w:t>
      </w:r>
    </w:p>
    <w:tbl>
      <w:tblPr>
        <w:tblStyle w:val="TableNormal"/>
        <w:tblW w:w="4649" w:type="pct"/>
        <w:tblLook w:val="01E0" w:firstRow="1" w:lastRow="1" w:firstColumn="1" w:lastColumn="1" w:noHBand="0" w:noVBand="0"/>
      </w:tblPr>
      <w:tblGrid>
        <w:gridCol w:w="1567"/>
        <w:gridCol w:w="6341"/>
      </w:tblGrid>
      <w:tr w:rsidR="007C61F9" w:rsidRPr="002E14A0" w:rsidTr="00D87D86">
        <w:trPr>
          <w:trHeight w:val="340"/>
        </w:trPr>
        <w:tc>
          <w:tcPr>
            <w:tcW w:w="991" w:type="pct"/>
            <w:tcBorders>
              <w:top w:val="nil"/>
              <w:left w:val="nil"/>
              <w:bottom w:val="nil"/>
              <w:right w:val="nil"/>
            </w:tcBorders>
          </w:tcPr>
          <w:p w:rsidR="007C61F9" w:rsidRPr="00A83561" w:rsidRDefault="007C61F9" w:rsidP="00D87D86">
            <w:pPr>
              <w:pStyle w:val="TableParagraph"/>
              <w:spacing w:before="31"/>
              <w:rPr>
                <w:spacing w:val="-1"/>
              </w:rPr>
            </w:pPr>
            <w:r w:rsidRPr="00A83561">
              <w:rPr>
                <w:spacing w:val="-1"/>
              </w:rPr>
              <w:t>FCS</w:t>
            </w:r>
          </w:p>
        </w:tc>
        <w:tc>
          <w:tcPr>
            <w:tcW w:w="4009" w:type="pct"/>
            <w:tcBorders>
              <w:top w:val="nil"/>
              <w:left w:val="nil"/>
              <w:bottom w:val="nil"/>
              <w:right w:val="nil"/>
            </w:tcBorders>
          </w:tcPr>
          <w:p w:rsidR="007C61F9" w:rsidRPr="007A3FC4" w:rsidRDefault="007C61F9" w:rsidP="00D87D86">
            <w:pPr>
              <w:pStyle w:val="TableParagraph"/>
              <w:spacing w:before="31"/>
              <w:rPr>
                <w:i/>
                <w:spacing w:val="-1"/>
                <w:lang w:val="de-DE"/>
              </w:rPr>
            </w:pPr>
            <w:r>
              <w:rPr>
                <w:spacing w:val="-1"/>
                <w:lang w:val="de-DE"/>
              </w:rPr>
              <w:t xml:space="preserve">fätales Kälberserum, </w:t>
            </w:r>
            <w:r>
              <w:rPr>
                <w:i/>
                <w:spacing w:val="-1"/>
                <w:lang w:val="de-DE"/>
              </w:rPr>
              <w:t>fetal calf serum</w:t>
            </w:r>
          </w:p>
        </w:tc>
      </w:tr>
      <w:tr w:rsidR="007C61F9" w:rsidRPr="002E14A0" w:rsidTr="00D87D86">
        <w:trPr>
          <w:trHeight w:val="340"/>
        </w:trPr>
        <w:tc>
          <w:tcPr>
            <w:tcW w:w="991" w:type="pct"/>
            <w:tcBorders>
              <w:top w:val="nil"/>
              <w:left w:val="nil"/>
              <w:bottom w:val="nil"/>
              <w:right w:val="nil"/>
            </w:tcBorders>
          </w:tcPr>
          <w:p w:rsidR="007C61F9" w:rsidRPr="00A83561" w:rsidRDefault="007C61F9" w:rsidP="00D87D86">
            <w:pPr>
              <w:pStyle w:val="TableParagraph"/>
              <w:spacing w:before="31"/>
              <w:rPr>
                <w:spacing w:val="-1"/>
              </w:rPr>
            </w:pPr>
            <w:r>
              <w:rPr>
                <w:spacing w:val="-1"/>
              </w:rPr>
              <w:t>PBS</w:t>
            </w:r>
          </w:p>
        </w:tc>
        <w:tc>
          <w:tcPr>
            <w:tcW w:w="4009" w:type="pct"/>
            <w:tcBorders>
              <w:top w:val="nil"/>
              <w:left w:val="nil"/>
              <w:bottom w:val="nil"/>
              <w:right w:val="nil"/>
            </w:tcBorders>
          </w:tcPr>
          <w:p w:rsidR="007C61F9" w:rsidRPr="007A3FC4" w:rsidRDefault="007C61F9" w:rsidP="00D87D86">
            <w:pPr>
              <w:pStyle w:val="TableParagraph"/>
              <w:spacing w:before="31"/>
              <w:rPr>
                <w:spacing w:val="-1"/>
                <w:lang w:val="de-DE"/>
              </w:rPr>
            </w:pPr>
            <w:r>
              <w:rPr>
                <w:spacing w:val="-1"/>
                <w:lang w:val="de-DE"/>
              </w:rPr>
              <w:t xml:space="preserve">phosphatgepufferte Salzlösung, </w:t>
            </w:r>
            <w:r>
              <w:rPr>
                <w:i/>
                <w:spacing w:val="-1"/>
                <w:lang w:val="de-DE"/>
              </w:rPr>
              <w:t>phosphate-buffered saline</w:t>
            </w:r>
          </w:p>
        </w:tc>
      </w:tr>
    </w:tbl>
    <w:p w:rsidR="007C61F9" w:rsidRDefault="007C61F9" w:rsidP="007C61F9">
      <w:r>
        <w:t xml:space="preserve">aber </w:t>
      </w:r>
      <w:r w:rsidRPr="007A3FC4">
        <w:rPr>
          <w:b/>
        </w:rPr>
        <w:t>nicht</w:t>
      </w:r>
      <w:r>
        <w:t>:</w:t>
      </w:r>
    </w:p>
    <w:tbl>
      <w:tblPr>
        <w:tblStyle w:val="TableNormal"/>
        <w:tblW w:w="4649" w:type="pct"/>
        <w:tblLook w:val="01E0" w:firstRow="1" w:lastRow="1" w:firstColumn="1" w:lastColumn="1" w:noHBand="0" w:noVBand="0"/>
      </w:tblPr>
      <w:tblGrid>
        <w:gridCol w:w="1567"/>
        <w:gridCol w:w="6341"/>
      </w:tblGrid>
      <w:tr w:rsidR="007C61F9" w:rsidRPr="007A3FC4" w:rsidTr="00D87D86">
        <w:trPr>
          <w:trHeight w:val="340"/>
        </w:trPr>
        <w:tc>
          <w:tcPr>
            <w:tcW w:w="991" w:type="pct"/>
            <w:tcBorders>
              <w:top w:val="nil"/>
              <w:left w:val="nil"/>
              <w:bottom w:val="nil"/>
              <w:right w:val="nil"/>
            </w:tcBorders>
          </w:tcPr>
          <w:p w:rsidR="007C61F9" w:rsidRPr="007A3FC4" w:rsidRDefault="007C61F9" w:rsidP="00D87D86">
            <w:pPr>
              <w:pStyle w:val="TableParagraph"/>
              <w:spacing w:before="31"/>
              <w:rPr>
                <w:strike/>
                <w:spacing w:val="-1"/>
              </w:rPr>
            </w:pPr>
            <w:r w:rsidRPr="007A3FC4">
              <w:rPr>
                <w:strike/>
                <w:spacing w:val="-1"/>
              </w:rPr>
              <w:t>FCS</w:t>
            </w:r>
          </w:p>
        </w:tc>
        <w:tc>
          <w:tcPr>
            <w:tcW w:w="4009" w:type="pct"/>
            <w:tcBorders>
              <w:top w:val="nil"/>
              <w:left w:val="nil"/>
              <w:bottom w:val="nil"/>
              <w:right w:val="nil"/>
            </w:tcBorders>
          </w:tcPr>
          <w:p w:rsidR="007C61F9" w:rsidRPr="007A3FC4" w:rsidRDefault="007C61F9" w:rsidP="00D87D86">
            <w:pPr>
              <w:pStyle w:val="TableParagraph"/>
              <w:spacing w:before="31"/>
              <w:rPr>
                <w:i/>
                <w:strike/>
                <w:spacing w:val="-1"/>
                <w:lang w:val="de-DE"/>
              </w:rPr>
            </w:pPr>
            <w:r w:rsidRPr="007A3FC4">
              <w:rPr>
                <w:strike/>
                <w:spacing w:val="-1"/>
                <w:lang w:val="de-DE"/>
              </w:rPr>
              <w:t xml:space="preserve">fätales Kälberserum, </w:t>
            </w:r>
            <w:r w:rsidRPr="007A3FC4">
              <w:rPr>
                <w:i/>
                <w:strike/>
                <w:spacing w:val="-1"/>
                <w:lang w:val="de-DE"/>
              </w:rPr>
              <w:t>fetal calf serum</w:t>
            </w:r>
          </w:p>
        </w:tc>
      </w:tr>
      <w:tr w:rsidR="007C61F9" w:rsidRPr="007A3FC4" w:rsidTr="00D87D86">
        <w:trPr>
          <w:trHeight w:val="340"/>
        </w:trPr>
        <w:tc>
          <w:tcPr>
            <w:tcW w:w="991" w:type="pct"/>
            <w:tcBorders>
              <w:top w:val="nil"/>
              <w:left w:val="nil"/>
              <w:bottom w:val="nil"/>
              <w:right w:val="nil"/>
            </w:tcBorders>
          </w:tcPr>
          <w:p w:rsidR="007C61F9" w:rsidRPr="007A3FC4" w:rsidRDefault="007C61F9" w:rsidP="00D87D86">
            <w:pPr>
              <w:pStyle w:val="TableParagraph"/>
              <w:spacing w:before="31"/>
              <w:rPr>
                <w:strike/>
                <w:spacing w:val="-1"/>
              </w:rPr>
            </w:pPr>
            <w:r w:rsidRPr="007A3FC4">
              <w:rPr>
                <w:strike/>
                <w:spacing w:val="-1"/>
              </w:rPr>
              <w:t>PBS</w:t>
            </w:r>
          </w:p>
        </w:tc>
        <w:tc>
          <w:tcPr>
            <w:tcW w:w="4009" w:type="pct"/>
            <w:tcBorders>
              <w:top w:val="nil"/>
              <w:left w:val="nil"/>
              <w:bottom w:val="nil"/>
              <w:right w:val="nil"/>
            </w:tcBorders>
          </w:tcPr>
          <w:p w:rsidR="007C61F9" w:rsidRPr="007A3FC4" w:rsidRDefault="007C61F9" w:rsidP="00D87D86">
            <w:pPr>
              <w:pStyle w:val="TableParagraph"/>
              <w:spacing w:before="31"/>
              <w:rPr>
                <w:strike/>
                <w:spacing w:val="-1"/>
                <w:lang w:val="de-DE"/>
              </w:rPr>
            </w:pPr>
            <w:r w:rsidRPr="007A3FC4">
              <w:rPr>
                <w:i/>
                <w:strike/>
                <w:spacing w:val="-1"/>
                <w:lang w:val="de-DE"/>
              </w:rPr>
              <w:t>phosphate-buffered saline</w:t>
            </w:r>
            <w:r w:rsidRPr="007A3FC4">
              <w:rPr>
                <w:strike/>
                <w:spacing w:val="-1"/>
                <w:lang w:val="de-DE"/>
              </w:rPr>
              <w:t xml:space="preserve"> (phosphatgepufferte Salzlösung)</w:t>
            </w:r>
          </w:p>
        </w:tc>
      </w:tr>
    </w:tbl>
    <w:p w:rsidR="00EB7118" w:rsidRDefault="007C61F9" w:rsidP="00EB7118">
      <w:r>
        <w:t>Entscheidend ist also die konsequente Umsetzung der selbst gewählten Darstellungsform.</w:t>
      </w:r>
      <w:bookmarkEnd w:id="44"/>
    </w:p>
    <w:p w:rsidR="00284FA6" w:rsidRDefault="003D1F2E">
      <w:pPr>
        <w:pStyle w:val="berschrift1"/>
      </w:pPr>
      <w:bookmarkStart w:id="45" w:name="_Toc17221801"/>
      <w:bookmarkStart w:id="46" w:name="_Toc17262919"/>
      <w:r>
        <w:lastRenderedPageBreak/>
        <w:t>M</w:t>
      </w:r>
      <w:r w:rsidR="00551A58">
        <w:t>aterial und Methoden</w:t>
      </w:r>
      <w:bookmarkEnd w:id="33"/>
      <w:bookmarkEnd w:id="45"/>
      <w:bookmarkEnd w:id="46"/>
    </w:p>
    <w:p w:rsidR="006B7776" w:rsidRDefault="00714302" w:rsidP="00D90FC0">
      <w:r>
        <w:t xml:space="preserve">Bei </w:t>
      </w:r>
      <w:r w:rsidRPr="004B301A">
        <w:rPr>
          <w:b/>
        </w:rPr>
        <w:t>experimentellen Arbeiten</w:t>
      </w:r>
      <w:r>
        <w:t xml:space="preserve"> werden die verwendeten Chemikalien und Geräte unter Angabe von Hersteller und genauer Modellbezeichnung, die verwendeten Versuchstiere, Bakterien-</w:t>
      </w:r>
      <w:r w:rsidR="004478AF">
        <w:t xml:space="preserve"> </w:t>
      </w:r>
      <w:r w:rsidR="006B7776">
        <w:t xml:space="preserve">und Virenstämme und </w:t>
      </w:r>
      <w:r>
        <w:t xml:space="preserve">Plasmide </w:t>
      </w:r>
      <w:r w:rsidR="006B7776">
        <w:t xml:space="preserve">angegeben. Dafür werden in den meisten Fällen Tabellen verwendet. Außerdem werden </w:t>
      </w:r>
      <w:r>
        <w:t xml:space="preserve">die Methoden einschließlich statistischer und sonstiger Auswerteverfahren </w:t>
      </w:r>
      <w:r w:rsidR="006B7776">
        <w:t>kurz erläutert</w:t>
      </w:r>
      <w:r>
        <w:t xml:space="preserve">. </w:t>
      </w:r>
    </w:p>
    <w:p w:rsidR="00714302" w:rsidRDefault="00714302" w:rsidP="00D90FC0">
      <w:r>
        <w:t xml:space="preserve">Bei </w:t>
      </w:r>
      <w:r w:rsidRPr="004B301A">
        <w:rPr>
          <w:b/>
        </w:rPr>
        <w:t>klinischen Studien</w:t>
      </w:r>
      <w:r>
        <w:t xml:space="preserve"> </w:t>
      </w:r>
      <w:r w:rsidR="00A63D31">
        <w:t>ist darauf zu achten, dass die Ein-</w:t>
      </w:r>
      <w:r w:rsidR="00DB7433">
        <w:t xml:space="preserve"> </w:t>
      </w:r>
      <w:r w:rsidR="00A63D31">
        <w:t xml:space="preserve">und Ausschlusskriterien und das Studienprotokoll mit verschiedenen Studienarmen angegeben werden. </w:t>
      </w:r>
      <w:r w:rsidR="00154591" w:rsidRPr="006B7776">
        <w:t xml:space="preserve">Persönliche Angaben, die Rückschlüsse auf die Identität </w:t>
      </w:r>
      <w:r w:rsidR="00AC0ADA" w:rsidRPr="006B7776">
        <w:t xml:space="preserve">von </w:t>
      </w:r>
      <w:r w:rsidR="00154591" w:rsidRPr="006B7776">
        <w:t xml:space="preserve">Patienten erlauben (auch Initialen/Geburtsdaten), sind in allen Teilen der Arbeit zu unterlassen. </w:t>
      </w:r>
      <w:r w:rsidR="00A63D31" w:rsidRPr="006B7776">
        <w:t xml:space="preserve">Bei Vorliegen </w:t>
      </w:r>
      <w:r w:rsidR="00A63D31">
        <w:t>eines Ethikvotums oder Tierversuchsvorhabens sind die zugehörigen Aktenzeichen in die Arbeit aufzunehmen.</w:t>
      </w:r>
    </w:p>
    <w:p w:rsidR="00D90FC0" w:rsidRDefault="00A63D31" w:rsidP="00A63D31">
      <w:r>
        <w:t>Für weniger bekannte und neue</w:t>
      </w:r>
      <w:r w:rsidR="00D90FC0">
        <w:t xml:space="preserve"> Method</w:t>
      </w:r>
      <w:r w:rsidR="00DB7433">
        <w:t>en kann auch etwas eingehender</w:t>
      </w:r>
      <w:r w:rsidR="00D90FC0">
        <w:t xml:space="preserve"> </w:t>
      </w:r>
      <w:r>
        <w:t xml:space="preserve">der </w:t>
      </w:r>
      <w:r w:rsidR="00D90FC0">
        <w:t>theoretis</w:t>
      </w:r>
      <w:r>
        <w:t>che</w:t>
      </w:r>
      <w:r w:rsidR="00D90FC0">
        <w:t xml:space="preserve"> Hintergrund </w:t>
      </w:r>
      <w:r>
        <w:t xml:space="preserve">(mit </w:t>
      </w:r>
      <w:r w:rsidR="006B7776">
        <w:t>Quellenangaben</w:t>
      </w:r>
      <w:r>
        <w:t>) erläutert</w:t>
      </w:r>
      <w:r w:rsidR="00D90FC0">
        <w:t xml:space="preserve"> werden. Abgesehen von solchen </w:t>
      </w:r>
      <w:r w:rsidR="00EB7118">
        <w:t xml:space="preserve">Darstellungen gängiger Untersuchungs- und Testprinzipien, für die meist das Präsens verwendet wird, </w:t>
      </w:r>
      <w:r w:rsidR="00154591">
        <w:t>wird im</w:t>
      </w:r>
      <w:r w:rsidR="00D90FC0">
        <w:t xml:space="preserve"> Material- und Methodenteil in der</w:t>
      </w:r>
      <w:r w:rsidR="00A12173">
        <w:t xml:space="preserve"> Regel das</w:t>
      </w:r>
      <w:r w:rsidR="00154591">
        <w:t xml:space="preserve"> Imperfekt verwendet</w:t>
      </w:r>
      <w:r w:rsidR="00D90FC0">
        <w:t>. Bei Methoden, die</w:t>
      </w:r>
      <w:r w:rsidR="00154591">
        <w:t xml:space="preserve"> in </w:t>
      </w:r>
      <w:r w:rsidR="00D90FC0">
        <w:t>abgewandelter Form immer wieder durchgeführt wurden, bietet es sich an, im Material- und Methodenteil die allgemeine Vorgehensweise</w:t>
      </w:r>
      <w:r>
        <w:t xml:space="preserve"> darzustellen, und </w:t>
      </w:r>
      <w:r w:rsidR="00D90FC0">
        <w:t xml:space="preserve">in </w:t>
      </w:r>
      <w:r>
        <w:t xml:space="preserve">den </w:t>
      </w:r>
      <w:r w:rsidR="00D90FC0">
        <w:t>Legenden von Tabellen und Abbildung</w:t>
      </w:r>
      <w:r>
        <w:t>en</w:t>
      </w:r>
      <w:r w:rsidR="00D90FC0">
        <w:t xml:space="preserve"> oder im Text des Ergebniste</w:t>
      </w:r>
      <w:r w:rsidR="00345024">
        <w:t>il</w:t>
      </w:r>
      <w:r>
        <w:t>s dann die jeweils abweichenden</w:t>
      </w:r>
      <w:r w:rsidR="00D90FC0">
        <w:t xml:space="preserve"> Details</w:t>
      </w:r>
      <w:r w:rsidR="00345024">
        <w:t xml:space="preserve"> zu erläutern</w:t>
      </w:r>
      <w:r w:rsidR="00154591">
        <w:t>.</w:t>
      </w:r>
    </w:p>
    <w:p w:rsidR="00700965" w:rsidRDefault="00700965" w:rsidP="00A63D31">
      <w:r>
        <w:t xml:space="preserve">Teilweise kann es sinnvoll oder notwendig sein, im Methodenteil auf </w:t>
      </w:r>
      <w:r w:rsidRPr="004B301A">
        <w:rPr>
          <w:b/>
        </w:rPr>
        <w:t>Herstellerwebseiten</w:t>
      </w:r>
      <w:r>
        <w:t xml:space="preserve"> zu verweisen; manchmal fordern z. B. die Programmierer von online verfügbarer Open</w:t>
      </w:r>
      <w:r w:rsidR="004B301A">
        <w:t xml:space="preserve"> </w:t>
      </w:r>
      <w:r>
        <w:t>Software dies ein. Sofern es nicht darum geht, eine Aussage im Text zu belegen</w:t>
      </w:r>
      <w:r w:rsidR="00EE46BE">
        <w:t xml:space="preserve"> und dabei auf bestimmte Inhalte der betreffenden Webseite Bezug zu nehmen</w:t>
      </w:r>
      <w:r>
        <w:t xml:space="preserve"> (z. B. „Die Hersteller empfehlen für das verwendete Material eine Einstellung von XY“), sondern lediglich ein präziser Verweis auf den Hersteller oder die Download-Quelle bezweckt wird, muss dafür kein Eintrag im Literaturverzeichnis erfolgen. Die Angabe der URL kann stattdessen, sofern die URL kurz ist </w:t>
      </w:r>
      <w:r w:rsidR="00EE46BE">
        <w:t xml:space="preserve">oder </w:t>
      </w:r>
      <w:r>
        <w:t>nur der Domainname (z. B.</w:t>
      </w:r>
      <w:r w:rsidR="00EE46BE">
        <w:t xml:space="preserve"> </w:t>
      </w:r>
      <w:r w:rsidR="00EE46BE" w:rsidRPr="00EE46BE">
        <w:t>jasp-stats.org</w:t>
      </w:r>
      <w:r>
        <w:t>)</w:t>
      </w:r>
      <w:r w:rsidR="00EE46BE">
        <w:t xml:space="preserve"> angegeben wird, direkt im Text erfolgen. Bei der Angabe einer längeren URL oder mehrerer Hersteller-Internet-Seiten sollte die Angabe der URLs bevorzugt in einer Tabelle erfolgen. Soll eine wissenschaftliche Aussage z. B. anhand eines Online-Manuals belegt werden, so ist die Quelle entsprechend den „</w:t>
      </w:r>
      <w:r w:rsidR="00EE46BE" w:rsidRPr="00D2603D">
        <w:t>Richtlinien des Promotionsausschusses für die äußere Form der Dissertationsschrift</w:t>
      </w:r>
      <w:r w:rsidR="00EE46BE">
        <w:t>“ wie eine Internetquelle im Text und im Literaturverzeichnis zu zitieren.</w:t>
      </w:r>
    </w:p>
    <w:p w:rsidR="00EE46BE" w:rsidRDefault="00EE46BE" w:rsidP="00A63D31"/>
    <w:p w:rsidR="00284FA6" w:rsidRDefault="00551A58">
      <w:pPr>
        <w:pStyle w:val="berschrift1"/>
      </w:pPr>
      <w:bookmarkStart w:id="47" w:name="_Toc430899812"/>
      <w:bookmarkStart w:id="48" w:name="_Toc17221802"/>
      <w:bookmarkStart w:id="49" w:name="_Toc17262920"/>
      <w:r>
        <w:lastRenderedPageBreak/>
        <w:t>Ergebnisse</w:t>
      </w:r>
      <w:bookmarkEnd w:id="47"/>
      <w:bookmarkEnd w:id="48"/>
      <w:bookmarkEnd w:id="49"/>
    </w:p>
    <w:p w:rsidR="00CF5782" w:rsidRDefault="000227EC" w:rsidP="00CF5782">
      <w:pPr>
        <w:rPr>
          <w:szCs w:val="24"/>
        </w:rPr>
      </w:pPr>
      <w:r>
        <w:t>In diesem Abschnitt sollen die Forschungsergebnisse des Promotionsprojekts in leicht nachvollziehbarer Form wiedergeg</w:t>
      </w:r>
      <w:r w:rsidR="002D6B7D">
        <w:t>eben</w:t>
      </w:r>
      <w:r>
        <w:t xml:space="preserve"> werden. Dazu ist eine sorgfältige </w:t>
      </w:r>
      <w:r w:rsidR="002D6B7D">
        <w:t>Gliederung in logisch zusammenhängende und aufeinander aufbauende</w:t>
      </w:r>
      <w:r w:rsidR="004B301A">
        <w:t xml:space="preserve"> Unterabschnitte</w:t>
      </w:r>
      <w:r w:rsidR="002D6B7D">
        <w:t xml:space="preserve"> erforderlich. E</w:t>
      </w:r>
      <w:r>
        <w:t xml:space="preserve">ine Darstellung der Ergebnisse </w:t>
      </w:r>
      <w:r w:rsidR="002D6B7D">
        <w:t xml:space="preserve">erfolgt meist </w:t>
      </w:r>
      <w:r>
        <w:t xml:space="preserve">in Form von Tabellen oder Abbildungen. Der </w:t>
      </w:r>
      <w:r w:rsidR="004B301A">
        <w:t>verbindende Text dient viel</w:t>
      </w:r>
      <w:r w:rsidR="002D6B7D">
        <w:t>mehr dazu, die Zielsetzung</w:t>
      </w:r>
      <w:r>
        <w:t xml:space="preserve"> des jeweiligen Experime</w:t>
      </w:r>
      <w:r w:rsidR="002D6B7D">
        <w:t>ntes zu erläutern und die wesentlichen neue</w:t>
      </w:r>
      <w:r w:rsidR="00CF5782">
        <w:t>n Erkenntnisse herauszuarbeiten</w:t>
      </w:r>
      <w:r w:rsidR="00CF5782">
        <w:rPr>
          <w:szCs w:val="24"/>
        </w:rPr>
        <w:t>.</w:t>
      </w:r>
    </w:p>
    <w:p w:rsidR="000227EC" w:rsidRDefault="002D6B7D" w:rsidP="000227EC">
      <w:r>
        <w:t xml:space="preserve">Der Ergebnisteil muss aus sich heraus verständlich sein. </w:t>
      </w:r>
      <w:r w:rsidR="0063061B">
        <w:t>Die jeweils angewandten Methoden sollen nochmals erwähnt werden, Querverweise</w:t>
      </w:r>
      <w:r w:rsidR="004B301A">
        <w:t xml:space="preserve"> (siehe </w:t>
      </w:r>
      <w:r w:rsidR="004B301A">
        <w:fldChar w:fldCharType="begin"/>
      </w:r>
      <w:r w:rsidR="004B301A">
        <w:instrText xml:space="preserve"> REF _Ref17203832 \n \h </w:instrText>
      </w:r>
      <w:r w:rsidR="004B301A">
        <w:fldChar w:fldCharType="separate"/>
      </w:r>
      <w:r w:rsidR="00B00857">
        <w:t>3.1.1</w:t>
      </w:r>
      <w:r w:rsidR="004B301A">
        <w:fldChar w:fldCharType="end"/>
      </w:r>
      <w:r w:rsidR="004B301A">
        <w:t>)</w:t>
      </w:r>
      <w:r w:rsidR="0063061B">
        <w:t xml:space="preserve"> auf den zugehörigen Abschnitt im Methodenteil können das Verständnis experimenteller Details erleichtern. Interpretationen sind zu vermeiden, auch </w:t>
      </w:r>
      <w:r w:rsidR="00365BF9">
        <w:t xml:space="preserve">darf der </w:t>
      </w:r>
      <w:r w:rsidR="0063061B">
        <w:t xml:space="preserve">Ergebnisteil </w:t>
      </w:r>
      <w:r w:rsidR="00365BF9">
        <w:t>keine Literaturzitate enthalten</w:t>
      </w:r>
      <w:r w:rsidR="0063061B">
        <w:t xml:space="preserve">. </w:t>
      </w:r>
      <w:r w:rsidR="008A59B6">
        <w:t>Der Ergebnisteil einer Dissertation</w:t>
      </w:r>
      <w:r w:rsidR="008B2FE4">
        <w:t xml:space="preserve"> wird</w:t>
      </w:r>
      <w:r w:rsidR="000227EC">
        <w:t xml:space="preserve"> in der Regel im Imperfekt</w:t>
      </w:r>
      <w:r w:rsidR="008B2FE4">
        <w:t xml:space="preserve"> geschrieben</w:t>
      </w:r>
      <w:r w:rsidR="0063061B">
        <w:t>.</w:t>
      </w:r>
    </w:p>
    <w:p w:rsidR="00244411" w:rsidRDefault="00365BF9" w:rsidP="00594305">
      <w:pPr>
        <w:pStyle w:val="berschrift2"/>
      </w:pPr>
      <w:bookmarkStart w:id="50" w:name="_Toc430899813"/>
      <w:bookmarkStart w:id="51" w:name="_Toc17221803"/>
      <w:bookmarkStart w:id="52" w:name="_Toc17262921"/>
      <w:r>
        <w:t>Abbildungen</w:t>
      </w:r>
      <w:bookmarkEnd w:id="50"/>
      <w:r w:rsidR="003253C0">
        <w:t xml:space="preserve"> und Tabellen</w:t>
      </w:r>
      <w:bookmarkEnd w:id="51"/>
      <w:bookmarkEnd w:id="52"/>
    </w:p>
    <w:p w:rsidR="00E03843" w:rsidRDefault="00E03843" w:rsidP="00E03843">
      <w:r>
        <w:t xml:space="preserve">Abbildungen bzw. Tabellen und ihre zugehörigen </w:t>
      </w:r>
      <w:r w:rsidRPr="00E03843">
        <w:t>Titel und Legenden</w:t>
      </w:r>
      <w:r>
        <w:t xml:space="preserve"> bilden eine Einheit, die in sich selbsterklärend sein muss und nur in Ausnahmefällen durch Seitenumbrüche o. ä. getrennt werden darf. Alle Abbildungen und Tabellen werden innerhalb ihrer Kategorie in der Reihenfolge ihres Auftretens in der Dissertation durchnummeriert. Alle Abbildungen und Tabellen sind im Text zu erwähnen (z. B. </w:t>
      </w:r>
      <w:r w:rsidR="00B33D69">
        <w:fldChar w:fldCharType="begin"/>
      </w:r>
      <w:r w:rsidR="00B33D69">
        <w:instrText xml:space="preserve"> REF _Ref430728036 \h </w:instrText>
      </w:r>
      <w:r w:rsidR="00B33D69">
        <w:fldChar w:fldCharType="separate"/>
      </w:r>
      <w:r w:rsidR="00B00857">
        <w:t xml:space="preserve">Abbildung </w:t>
      </w:r>
      <w:r w:rsidR="00B00857">
        <w:rPr>
          <w:noProof/>
        </w:rPr>
        <w:t>3</w:t>
      </w:r>
      <w:r w:rsidR="00B33D69">
        <w:fldChar w:fldCharType="end"/>
      </w:r>
      <w:r>
        <w:t>) und in Nachbarschaft zum Text zu platzieren (kein separater Anhang nur für Abbildungen und Tabellen).</w:t>
      </w:r>
    </w:p>
    <w:p w:rsidR="003253C0" w:rsidRDefault="003253C0" w:rsidP="00E03843">
      <w:r>
        <w:t xml:space="preserve">Grafiken, Fotos und Diagramme werden als </w:t>
      </w:r>
      <w:r w:rsidRPr="003253C0">
        <w:rPr>
          <w:b/>
        </w:rPr>
        <w:t>Abbildungen</w:t>
      </w:r>
      <w:r>
        <w:t xml:space="preserve"> bezeichnet. </w:t>
      </w:r>
      <w:r w:rsidRPr="003253C0">
        <w:rPr>
          <w:b/>
        </w:rPr>
        <w:t xml:space="preserve">Fotos und Grafiken </w:t>
      </w:r>
      <w:r>
        <w:t xml:space="preserve">müssen von hochwertiger Qualität sein. </w:t>
      </w:r>
      <w:r w:rsidRPr="003253C0">
        <w:rPr>
          <w:b/>
        </w:rPr>
        <w:t>Diagramme</w:t>
      </w:r>
      <w:r>
        <w:t xml:space="preserve"> dienen der Veranschaulichung statistischer Ergebnisse. Die </w:t>
      </w:r>
      <w:r w:rsidRPr="00E03843">
        <w:rPr>
          <w:b/>
        </w:rPr>
        <w:t>x- und y-Achsen</w:t>
      </w:r>
      <w:r>
        <w:t xml:space="preserve"> müssen eindeutig beschriftet werden. Werden unterschiedliche Versuchsreihen in einer Abbildung dargestellt, müssen klar voneinander unterscheidbare Symbole/Linienarten verwendet werden, die an geeigneter Stelle innerhalb der Abbildung oder in der </w:t>
      </w:r>
      <w:r w:rsidRPr="00E03843">
        <w:rPr>
          <w:b/>
        </w:rPr>
        <w:t>Legende</w:t>
      </w:r>
      <w:r>
        <w:t xml:space="preserve"> erläutert werden.</w:t>
      </w:r>
      <w:r w:rsidR="00E03843">
        <w:t xml:space="preserve"> </w:t>
      </w:r>
    </w:p>
    <w:p w:rsidR="003253C0" w:rsidRDefault="003253C0" w:rsidP="003253C0">
      <w:r w:rsidRPr="003253C0">
        <w:rPr>
          <w:b/>
        </w:rPr>
        <w:t>Tabellen</w:t>
      </w:r>
      <w:r>
        <w:t xml:space="preserve"> im Ergebnisteil dienen der übersichtlichen Darstellung von umfangreichem Datenmaterial. Bei der Bezeichnung der Größen </w:t>
      </w:r>
      <w:r w:rsidR="00E03843">
        <w:t xml:space="preserve">im </w:t>
      </w:r>
      <w:r w:rsidR="00E03843" w:rsidRPr="00E03843">
        <w:rPr>
          <w:b/>
        </w:rPr>
        <w:t>Tabellenkopf</w:t>
      </w:r>
      <w:r w:rsidR="00E03843">
        <w:t xml:space="preserve"> (Spaltenbeschriftung) </w:t>
      </w:r>
      <w:r>
        <w:t xml:space="preserve">müssen </w:t>
      </w:r>
      <w:r w:rsidRPr="00E03843">
        <w:rPr>
          <w:b/>
        </w:rPr>
        <w:t>Einheiten</w:t>
      </w:r>
      <w:r>
        <w:t xml:space="preserve"> mit angegeben werden (z.</w:t>
      </w:r>
      <w:r w:rsidR="00E03843">
        <w:t> </w:t>
      </w:r>
      <w:r>
        <w:t xml:space="preserve">B. Kreatinin [mg/dl]). Die </w:t>
      </w:r>
      <w:r w:rsidRPr="00E03843">
        <w:rPr>
          <w:b/>
        </w:rPr>
        <w:t>Formatierung</w:t>
      </w:r>
      <w:r>
        <w:t xml:space="preserve"> der Tabellen (Verwendung von Trennstrichen, Schattierungen usw.) sollte im gesamten Dokument möglichst einheitlich erfolgen, auch wenn sich die Inhalte der Tabellen unterscheiden.</w:t>
      </w:r>
      <w:r w:rsidR="00E03843">
        <w:t xml:space="preserve"> Erstreckt sich eine Tabelle im Ausnahmefall über mehrere Seiten, so muss der </w:t>
      </w:r>
      <w:r w:rsidR="00E03843" w:rsidRPr="00E03843">
        <w:t>Tabellenkopf</w:t>
      </w:r>
      <w:r w:rsidR="00E03843">
        <w:t xml:space="preserve"> auf der zweiten Seite wiederholt werden.</w:t>
      </w:r>
    </w:p>
    <w:p w:rsidR="00E03843" w:rsidRDefault="00E03843" w:rsidP="00E03843">
      <w:pPr>
        <w:pStyle w:val="berschrift3"/>
      </w:pPr>
      <w:bookmarkStart w:id="53" w:name="_Ref17203799"/>
      <w:bookmarkStart w:id="54" w:name="_Ref17203832"/>
      <w:bookmarkStart w:id="55" w:name="_Toc17221804"/>
      <w:bookmarkStart w:id="56" w:name="_Toc17262922"/>
      <w:bookmarkStart w:id="57" w:name="_Toc430899817"/>
      <w:bookmarkStart w:id="58" w:name="_Ref17184875"/>
      <w:r>
        <w:t>Einfügen von Abbildungs- und Tabellentiteln</w:t>
      </w:r>
      <w:r w:rsidR="00B33D69">
        <w:t xml:space="preserve"> und Querverweisen</w:t>
      </w:r>
      <w:bookmarkEnd w:id="53"/>
      <w:bookmarkEnd w:id="54"/>
      <w:bookmarkEnd w:id="55"/>
      <w:bookmarkEnd w:id="56"/>
    </w:p>
    <w:p w:rsidR="00E03843" w:rsidRDefault="00E03843" w:rsidP="00E03843">
      <w:r>
        <w:t xml:space="preserve">In </w:t>
      </w:r>
      <w:r w:rsidR="00B33D69">
        <w:t xml:space="preserve">der </w:t>
      </w:r>
      <w:r>
        <w:t xml:space="preserve">Zeile unmittelbar </w:t>
      </w:r>
      <w:r w:rsidRPr="00B33D69">
        <w:rPr>
          <w:b/>
        </w:rPr>
        <w:t>unterhalb einer Abbildung</w:t>
      </w:r>
      <w:r>
        <w:t xml:space="preserve"> und </w:t>
      </w:r>
      <w:r w:rsidRPr="00B33D69">
        <w:rPr>
          <w:b/>
        </w:rPr>
        <w:t>oberhalb einer Tabelle</w:t>
      </w:r>
      <w:r>
        <w:t xml:space="preserve"> sollte ein prägnanter, beschreibender </w:t>
      </w:r>
      <w:r w:rsidRPr="00710EF4">
        <w:rPr>
          <w:b/>
        </w:rPr>
        <w:t>Titel</w:t>
      </w:r>
      <w:r>
        <w:t xml:space="preserve"> </w:t>
      </w:r>
      <w:r w:rsidR="00710EF4" w:rsidRPr="00710EF4">
        <w:rPr>
          <w:b/>
        </w:rPr>
        <w:t>nebst Abbildungs</w:t>
      </w:r>
      <w:r w:rsidR="00710EF4">
        <w:rPr>
          <w:b/>
        </w:rPr>
        <w:t>-/Tabellen</w:t>
      </w:r>
      <w:r w:rsidR="00710EF4" w:rsidRPr="00710EF4">
        <w:rPr>
          <w:b/>
        </w:rPr>
        <w:t>nummer</w:t>
      </w:r>
      <w:r w:rsidR="00710EF4">
        <w:t xml:space="preserve"> </w:t>
      </w:r>
      <w:r>
        <w:t xml:space="preserve">platziert </w:t>
      </w:r>
      <w:r>
        <w:lastRenderedPageBreak/>
        <w:t xml:space="preserve">werden. </w:t>
      </w:r>
      <w:r w:rsidR="00B33D69">
        <w:t xml:space="preserve">In WORD erfolgt dies durch Rechtsklick auf die betreffende Abbildung oder Tabelle und die Auswahl des Menüpunkts „Beschriftung einfügen“. In der Regel ist im Feld </w:t>
      </w:r>
      <w:r w:rsidR="004B301A">
        <w:t>„</w:t>
      </w:r>
      <w:r w:rsidR="00B33D69">
        <w:t>Beschriftung</w:t>
      </w:r>
      <w:r w:rsidR="004B301A">
        <w:t>“</w:t>
      </w:r>
      <w:r w:rsidR="00B33D69">
        <w:t xml:space="preserve"> bereits die Kategorie (Abbildung/Tabelle) und die Nummer ausgefüllt. Diese werden durch den Titel, getrennt von einem Doppelpunkt, ergänzt </w:t>
      </w:r>
      <w:r>
        <w:t>(</w:t>
      </w:r>
      <w:r>
        <w:fldChar w:fldCharType="begin"/>
      </w:r>
      <w:r>
        <w:instrText xml:space="preserve"> REF _Ref430727329 \h  \* MERGEFORMAT </w:instrText>
      </w:r>
      <w:r>
        <w:fldChar w:fldCharType="separate"/>
      </w:r>
      <w:r w:rsidR="00B00857">
        <w:t xml:space="preserve">Abbildung </w:t>
      </w:r>
      <w:r w:rsidR="00B00857">
        <w:rPr>
          <w:noProof/>
        </w:rPr>
        <w:t>2</w:t>
      </w:r>
      <w:r>
        <w:fldChar w:fldCharType="end"/>
      </w:r>
      <w:r>
        <w:t>).</w:t>
      </w:r>
    </w:p>
    <w:p w:rsidR="00E03843" w:rsidRDefault="00E03843" w:rsidP="00B33D69">
      <w:pPr>
        <w:jc w:val="center"/>
      </w:pPr>
      <w:r>
        <w:rPr>
          <w:noProof/>
        </w:rPr>
        <w:drawing>
          <wp:inline distT="0" distB="0" distL="0" distR="0" wp14:anchorId="55E1FFAB" wp14:editId="5A1A1B4F">
            <wp:extent cx="3132000" cy="192240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36941" t="42585" r="32464" b="27347"/>
                    <a:stretch/>
                  </pic:blipFill>
                  <pic:spPr bwMode="auto">
                    <a:xfrm>
                      <a:off x="0" y="0"/>
                      <a:ext cx="3132000" cy="1922400"/>
                    </a:xfrm>
                    <a:prstGeom prst="rect">
                      <a:avLst/>
                    </a:prstGeom>
                    <a:ln>
                      <a:noFill/>
                    </a:ln>
                    <a:extLst>
                      <a:ext uri="{53640926-AAD7-44D8-BBD7-CCE9431645EC}">
                        <a14:shadowObscured xmlns:a14="http://schemas.microsoft.com/office/drawing/2010/main"/>
                      </a:ext>
                    </a:extLst>
                  </pic:spPr>
                </pic:pic>
              </a:graphicData>
            </a:graphic>
          </wp:inline>
        </w:drawing>
      </w:r>
    </w:p>
    <w:p w:rsidR="00B33D69" w:rsidRPr="00B33D69" w:rsidRDefault="00E03843" w:rsidP="00E03843">
      <w:pPr>
        <w:pStyle w:val="Abbildung"/>
        <w:rPr>
          <w:vanish/>
          <w:specVanish/>
        </w:rPr>
      </w:pPr>
      <w:bookmarkStart w:id="59" w:name="_Ref430727329"/>
      <w:bookmarkStart w:id="60" w:name="_Ref430727319"/>
      <w:bookmarkStart w:id="61" w:name="_Ref430728083"/>
      <w:bookmarkStart w:id="62" w:name="_Toc5203870"/>
      <w:bookmarkStart w:id="63" w:name="_Toc17186195"/>
      <w:bookmarkStart w:id="64" w:name="_Toc17262943"/>
      <w:r>
        <w:t xml:space="preserve">Abbildung </w:t>
      </w:r>
      <w:r>
        <w:rPr>
          <w:noProof/>
        </w:rPr>
        <w:fldChar w:fldCharType="begin"/>
      </w:r>
      <w:r>
        <w:rPr>
          <w:noProof/>
        </w:rPr>
        <w:instrText xml:space="preserve"> SEQ Abbildung \* ARABIC </w:instrText>
      </w:r>
      <w:r>
        <w:rPr>
          <w:noProof/>
        </w:rPr>
        <w:fldChar w:fldCharType="separate"/>
      </w:r>
      <w:r w:rsidR="00B00857">
        <w:rPr>
          <w:noProof/>
        </w:rPr>
        <w:t>2</w:t>
      </w:r>
      <w:r>
        <w:rPr>
          <w:noProof/>
        </w:rPr>
        <w:fldChar w:fldCharType="end"/>
      </w:r>
      <w:bookmarkEnd w:id="59"/>
      <w:r>
        <w:t xml:space="preserve">: </w:t>
      </w:r>
      <w:r w:rsidR="00B33D69">
        <w:t xml:space="preserve">Beschriftung für Tabellen oder Abbildungen </w:t>
      </w:r>
      <w:r>
        <w:t>einfügen</w:t>
      </w:r>
      <w:bookmarkEnd w:id="60"/>
      <w:bookmarkEnd w:id="61"/>
      <w:bookmarkEnd w:id="62"/>
      <w:bookmarkEnd w:id="63"/>
      <w:r w:rsidR="00B33D69">
        <w:t>.</w:t>
      </w:r>
      <w:bookmarkEnd w:id="64"/>
      <w:r w:rsidR="00B33D69">
        <w:t xml:space="preserve"> </w:t>
      </w:r>
    </w:p>
    <w:p w:rsidR="00E03843" w:rsidRDefault="00B33D69" w:rsidP="00B33D69">
      <w:pPr>
        <w:pStyle w:val="Legende"/>
      </w:pPr>
      <w:r>
        <w:t xml:space="preserve"> Durch Rechtsklick auf die Abbildung oder die Tabelle kann die Funktion „Beschriftung einfügen“ aufgerufen werden. Das dargestellte Fenster öffnet sich und es kann im Feld Beschriftung ein Titel eingegeben werden. Dieser wird automatisch in das </w:t>
      </w:r>
      <w:r w:rsidR="00594305">
        <w:t>Abbildungs-/Tabellenverzeichnis übernommen.</w:t>
      </w:r>
    </w:p>
    <w:p w:rsidR="00E03843" w:rsidRDefault="00594305" w:rsidP="00E03843">
      <w:r>
        <w:t xml:space="preserve">Um </w:t>
      </w:r>
      <w:r w:rsidRPr="00710EF4">
        <w:rPr>
          <w:b/>
        </w:rPr>
        <w:t>im Text auf eine Tabelle oder eine Abbildung</w:t>
      </w:r>
      <w:r>
        <w:t xml:space="preserve"> zu </w:t>
      </w:r>
      <w:r w:rsidRPr="00710EF4">
        <w:rPr>
          <w:b/>
        </w:rPr>
        <w:t>verweisen</w:t>
      </w:r>
      <w:r>
        <w:t xml:space="preserve"> und sicherzustellen, dass der Verweis sich auch nach einem Verschieben der Elemente im Text noch auf die korrekte Nummer bezieht, sollte mit </w:t>
      </w:r>
      <w:r w:rsidRPr="00710EF4">
        <w:rPr>
          <w:b/>
        </w:rPr>
        <w:t>Querverweisen</w:t>
      </w:r>
      <w:r>
        <w:t xml:space="preserve"> gearbeitet werden. Dafür wird an der entsprechenden Stelle im Text über den Reiter „Verweise“ und die Schaltfläche „Querverweis“ ein Querverweis eingefügt (</w:t>
      </w:r>
      <w:r>
        <w:fldChar w:fldCharType="begin"/>
      </w:r>
      <w:r>
        <w:instrText xml:space="preserve"> REF _Ref430728036 \h  \* MERGEFORMAT </w:instrText>
      </w:r>
      <w:r>
        <w:fldChar w:fldCharType="separate"/>
      </w:r>
      <w:r w:rsidR="00B00857">
        <w:t xml:space="preserve">Abbildung </w:t>
      </w:r>
      <w:r w:rsidR="00B00857">
        <w:rPr>
          <w:noProof/>
        </w:rPr>
        <w:t>3</w:t>
      </w:r>
      <w:r>
        <w:fldChar w:fldCharType="end"/>
      </w:r>
      <w:r>
        <w:t xml:space="preserve">). Als Verweistyp wird dabei </w:t>
      </w:r>
      <w:r w:rsidR="00710EF4">
        <w:t>„</w:t>
      </w:r>
      <w:r>
        <w:t>Tabelle</w:t>
      </w:r>
      <w:r w:rsidR="00710EF4">
        <w:t>“</w:t>
      </w:r>
      <w:r>
        <w:t xml:space="preserve"> oder </w:t>
      </w:r>
      <w:r w:rsidR="00710EF4">
        <w:t>„</w:t>
      </w:r>
      <w:r>
        <w:t>Abbildung</w:t>
      </w:r>
      <w:r w:rsidR="00710EF4">
        <w:t>“</w:t>
      </w:r>
      <w:r>
        <w:t xml:space="preserve"> ausgewählt und anschließend aus der Liste die betreffende Abbildung/Tabelle ausgewählt. Bevor die Arbeit abgegeben wird, sollten alle Elemente im Dokument markiert werden ([Strg]+[A]) und anschließend durch Klick auf [F9] alle Felder aktualisiert werden, um sicherzustellen, dass neueste Änderungen mit den notwendigen Aktualisierungen von Nummerierungen, Verweisen und Verzeichnissen einhergehen. </w:t>
      </w:r>
    </w:p>
    <w:p w:rsidR="00F73011" w:rsidRDefault="00F73011" w:rsidP="00E03843"/>
    <w:p w:rsidR="00F73011" w:rsidRDefault="00F73011" w:rsidP="00E03843"/>
    <w:p w:rsidR="00E03843" w:rsidRDefault="00E03843" w:rsidP="00B33D69">
      <w:pPr>
        <w:jc w:val="center"/>
        <w:rPr>
          <w:noProof/>
        </w:rPr>
      </w:pPr>
      <w:r>
        <w:rPr>
          <w:noProof/>
        </w:rPr>
        <w:lastRenderedPageBreak/>
        <w:drawing>
          <wp:inline distT="0" distB="0" distL="0" distR="0" wp14:anchorId="1D8317F2" wp14:editId="493A6B6A">
            <wp:extent cx="3067050" cy="2268339"/>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32016" t="25001" r="32062" b="32473"/>
                    <a:stretch/>
                  </pic:blipFill>
                  <pic:spPr bwMode="auto">
                    <a:xfrm>
                      <a:off x="0" y="0"/>
                      <a:ext cx="3067050" cy="2268339"/>
                    </a:xfrm>
                    <a:prstGeom prst="rect">
                      <a:avLst/>
                    </a:prstGeom>
                    <a:ln>
                      <a:noFill/>
                    </a:ln>
                    <a:extLst>
                      <a:ext uri="{53640926-AAD7-44D8-BBD7-CCE9431645EC}">
                        <a14:shadowObscured xmlns:a14="http://schemas.microsoft.com/office/drawing/2010/main"/>
                      </a:ext>
                    </a:extLst>
                  </pic:spPr>
                </pic:pic>
              </a:graphicData>
            </a:graphic>
          </wp:inline>
        </w:drawing>
      </w:r>
    </w:p>
    <w:p w:rsidR="00E03843" w:rsidRPr="00594305" w:rsidRDefault="00E03843" w:rsidP="00E03843">
      <w:pPr>
        <w:pStyle w:val="Abbildung"/>
        <w:rPr>
          <w:vanish/>
          <w:specVanish/>
        </w:rPr>
      </w:pPr>
      <w:bookmarkStart w:id="65" w:name="_Ref430728036"/>
      <w:bookmarkStart w:id="66" w:name="_Ref430728103"/>
      <w:bookmarkStart w:id="67" w:name="_Toc5203871"/>
      <w:bookmarkStart w:id="68" w:name="_Toc17186196"/>
      <w:bookmarkStart w:id="69" w:name="_Toc17262944"/>
      <w:r>
        <w:t xml:space="preserve">Abbildung </w:t>
      </w:r>
      <w:r>
        <w:rPr>
          <w:noProof/>
        </w:rPr>
        <w:fldChar w:fldCharType="begin"/>
      </w:r>
      <w:r>
        <w:rPr>
          <w:noProof/>
        </w:rPr>
        <w:instrText xml:space="preserve"> SEQ Abbildung \* ARABIC </w:instrText>
      </w:r>
      <w:r>
        <w:rPr>
          <w:noProof/>
        </w:rPr>
        <w:fldChar w:fldCharType="separate"/>
      </w:r>
      <w:r w:rsidR="00B00857">
        <w:rPr>
          <w:noProof/>
        </w:rPr>
        <w:t>3</w:t>
      </w:r>
      <w:r>
        <w:rPr>
          <w:noProof/>
        </w:rPr>
        <w:fldChar w:fldCharType="end"/>
      </w:r>
      <w:bookmarkEnd w:id="65"/>
      <w:r>
        <w:t>: Querverweise einfügen</w:t>
      </w:r>
      <w:bookmarkEnd w:id="66"/>
      <w:bookmarkEnd w:id="67"/>
      <w:bookmarkEnd w:id="68"/>
      <w:r w:rsidR="00594305">
        <w:t>.</w:t>
      </w:r>
      <w:bookmarkEnd w:id="69"/>
    </w:p>
    <w:p w:rsidR="00594305" w:rsidRPr="00594305" w:rsidRDefault="00594305" w:rsidP="00594305">
      <w:pPr>
        <w:pStyle w:val="Legende"/>
      </w:pPr>
      <w:r>
        <w:t xml:space="preserve"> Durch Verwendung eines Querverweises im Text ist sichergestellt, dass Verweise auf Abbildungen und Tabellen immer gültig bleiben und Änderungen in der Nummerierung automatisch übernommen werden. </w:t>
      </w:r>
    </w:p>
    <w:p w:rsidR="00E03843" w:rsidRDefault="00E03843" w:rsidP="00E03843">
      <w:pPr>
        <w:pStyle w:val="berschrift3"/>
      </w:pPr>
      <w:bookmarkStart w:id="70" w:name="_Toc430899816"/>
      <w:bookmarkStart w:id="71" w:name="_Toc17221805"/>
      <w:bookmarkStart w:id="72" w:name="_Toc17262923"/>
      <w:bookmarkStart w:id="73" w:name="_Toc430899815"/>
      <w:r>
        <w:t>Legenden</w:t>
      </w:r>
      <w:bookmarkEnd w:id="70"/>
      <w:bookmarkEnd w:id="71"/>
      <w:bookmarkEnd w:id="72"/>
    </w:p>
    <w:p w:rsidR="00E03843" w:rsidRDefault="00E03843" w:rsidP="00E03843">
      <w:r>
        <w:t xml:space="preserve">Besondere Sorgfalt ist auf die Erstellung von Legenden zu verwenden. Diese können Tabellen wie auch Abbildungen zugeordnet werden und deren Verständlichkeit wesentlich verbessern. Legenden können durchaus umfangreich sein. </w:t>
      </w:r>
      <w:r w:rsidR="00594305">
        <w:t xml:space="preserve">Sie </w:t>
      </w:r>
      <w:r>
        <w:t>dienen dazu, z.</w:t>
      </w:r>
      <w:r w:rsidR="00710EF4">
        <w:t> </w:t>
      </w:r>
      <w:r>
        <w:t>B. experimentelle Details, Abkürzungen und verwendete Symbole zu erläutern.</w:t>
      </w:r>
      <w:r w:rsidR="00594305">
        <w:t xml:space="preserve"> Bei </w:t>
      </w:r>
      <w:r w:rsidR="00594305" w:rsidRPr="00A31D2D">
        <w:rPr>
          <w:b/>
        </w:rPr>
        <w:t xml:space="preserve">Tabellen </w:t>
      </w:r>
      <w:r w:rsidR="00594305">
        <w:t xml:space="preserve">steht die </w:t>
      </w:r>
      <w:r w:rsidR="00594305" w:rsidRPr="00A31D2D">
        <w:rPr>
          <w:b/>
        </w:rPr>
        <w:t>Legende unterhalb der Tabelle</w:t>
      </w:r>
      <w:r w:rsidR="001C608D">
        <w:t xml:space="preserve">. Bei </w:t>
      </w:r>
      <w:r w:rsidR="001C608D" w:rsidRPr="00A31D2D">
        <w:rPr>
          <w:b/>
        </w:rPr>
        <w:t>Abbildungen</w:t>
      </w:r>
      <w:r w:rsidR="001C608D">
        <w:t xml:space="preserve"> steht sie direkt </w:t>
      </w:r>
      <w:r w:rsidR="001C608D" w:rsidRPr="00A31D2D">
        <w:rPr>
          <w:b/>
        </w:rPr>
        <w:t>im Anschluss an den Titel</w:t>
      </w:r>
      <w:r w:rsidR="001C608D">
        <w:t>, was zu Problemen beim Erstellen des Abbildungsverzeichnisses führen kann, denn</w:t>
      </w:r>
      <w:r w:rsidR="00B33D69">
        <w:t xml:space="preserve"> </w:t>
      </w:r>
      <w:r w:rsidR="001C608D">
        <w:t>d</w:t>
      </w:r>
      <w:r w:rsidR="00B33D69" w:rsidRPr="001C608D">
        <w:t xml:space="preserve">ie Legende von Abbildungen </w:t>
      </w:r>
      <w:r w:rsidR="00710EF4">
        <w:t>soll</w:t>
      </w:r>
      <w:r w:rsidR="00B33D69" w:rsidRPr="001C608D">
        <w:t xml:space="preserve"> nicht mit ins Abbildungsverzeichnis übernommen</w:t>
      </w:r>
      <w:r w:rsidR="00710EF4">
        <w:t xml:space="preserve"> werden</w:t>
      </w:r>
      <w:r w:rsidR="001C608D">
        <w:t>. Um zu gewährleisten, dass beim Erstellen des Abbildungsverzeichnisses nur der Titel ins Verzeichnis mit übernommen wird</w:t>
      </w:r>
      <w:r w:rsidR="006B7776">
        <w:t xml:space="preserve">, müssen </w:t>
      </w:r>
      <w:r w:rsidR="00A31D2D">
        <w:t xml:space="preserve">zunächst </w:t>
      </w:r>
      <w:r w:rsidR="006B7776">
        <w:t>für Titel und Legende unterschiedliche Formatvorlagen verwendet werden</w:t>
      </w:r>
      <w:r w:rsidR="001C608D">
        <w:t>.</w:t>
      </w:r>
      <w:r w:rsidR="006B7776">
        <w:t xml:space="preserve"> Die beiden Elemente werden </w:t>
      </w:r>
      <w:r w:rsidR="00A31D2D">
        <w:t xml:space="preserve">dann </w:t>
      </w:r>
      <w:r w:rsidR="006B7776">
        <w:t xml:space="preserve">zunächst durch einen Absatz voneinander getrennt. Danach wird durch Klick in den Titel und Verwendung der Tastenkombination </w:t>
      </w:r>
      <w:r w:rsidR="006B7776" w:rsidRPr="001C608D">
        <w:t>[Strg]+[Alt]+[Enter]</w:t>
      </w:r>
      <w:r w:rsidR="006B7776">
        <w:t xml:space="preserve"> ein besonderer Abschnittswechsel eingefügt. Die Legende rutscht dadurch wieder mit dem Titel in eine Zeile</w:t>
      </w:r>
      <w:r w:rsidR="00A31D2D">
        <w:t>, wird aber nicht in das Abbildungsverzeichnis übernommen.</w:t>
      </w:r>
    </w:p>
    <w:p w:rsidR="003253C0" w:rsidRPr="00DA50A3" w:rsidRDefault="003253C0" w:rsidP="003253C0">
      <w:pPr>
        <w:pStyle w:val="berschrift3"/>
      </w:pPr>
      <w:bookmarkStart w:id="74" w:name="_Toc17221806"/>
      <w:bookmarkStart w:id="75" w:name="_Toc17262924"/>
      <w:bookmarkEnd w:id="73"/>
      <w:r>
        <w:t>Quellenangaben und Nutzungsrechte</w:t>
      </w:r>
      <w:bookmarkEnd w:id="74"/>
      <w:bookmarkEnd w:id="75"/>
    </w:p>
    <w:p w:rsidR="00370D69" w:rsidRDefault="00A31D2D" w:rsidP="003253C0">
      <w:r>
        <w:t xml:space="preserve">Werden Abbildungen und Tabellen dazu verwendet, einen bestimmten etablierten Sachverhalt anschaulich darzustellen (oft in der Einleitung, teilweise auch im Methodenteil der Fall), so basieren die dargestellten Informationen meist auf einer fremden Quelle, die dann in der Legende zitiert werden muss. Das gilt auch, wenn die Abbildung von der Doktorandin oder dem Doktoranden selbst erstellt wurde, denn der konkrete Inhalt ist in diesem Fall nicht geistiges Eigentum der Doktorandin/des Doktoranden. Die Quellenangabe erfolgt dann </w:t>
      </w:r>
      <w:r w:rsidR="00370D69">
        <w:t xml:space="preserve">durch die Angabe „basierend auf“ oder „nach“ gefolgt von der </w:t>
      </w:r>
      <w:r w:rsidR="00370D69">
        <w:lastRenderedPageBreak/>
        <w:t>Quellenangabe im Zitationsstil der UMG, ggf. mit Seitenangabe (siehe die „</w:t>
      </w:r>
      <w:r w:rsidR="00370D69" w:rsidRPr="00D2603D">
        <w:t>Richtlinien des Promotionsausschusses für die äußere Form der Dissertationsschrift</w:t>
      </w:r>
      <w:r w:rsidR="00370D69">
        <w:t xml:space="preserve">“). </w:t>
      </w:r>
    </w:p>
    <w:p w:rsidR="00C836C5" w:rsidRDefault="00370D69" w:rsidP="003253C0">
      <w:r>
        <w:t xml:space="preserve">Wird hingegen eine Abbildung oder Tabelle direkt aus einer anderen Arbeit (in lediglich modifizierter Form) übernommen, so müssen zunächst die Nutzungsrechte geklärt werden. </w:t>
      </w:r>
      <w:r w:rsidR="00C836C5">
        <w:t xml:space="preserve">Auch wenn es sich um Abbildungen oder Tabellen aus Ihren eigenen Publikationen oder aus den Publikationen Ihrer Betreuer*innen handelt, wurden Nutzungsrechte bei der Publikation möglicherweise an den Verlag übertragen. </w:t>
      </w:r>
    </w:p>
    <w:p w:rsidR="003253C0" w:rsidRPr="00567917" w:rsidRDefault="00370D69" w:rsidP="003253C0">
      <w:r>
        <w:t>Ist das Nutzungsrecht über eine Creative-Commons-Lizenz</w:t>
      </w:r>
      <w:r>
        <w:rPr>
          <w:rStyle w:val="Funotenzeichen"/>
        </w:rPr>
        <w:footnoteReference w:id="2"/>
      </w:r>
      <w:r>
        <w:t xml:space="preserve"> geregelt, d</w:t>
      </w:r>
      <w:r w:rsidR="00C836C5">
        <w:t>ie</w:t>
      </w:r>
      <w:r>
        <w:t xml:space="preserve"> die Nutzung in einer Dissertation erlaubt, so ist die entsprechende Lizenz unter der Abbildung oder der Tabelle anzugeben</w:t>
      </w:r>
      <w:r w:rsidR="00C836C5">
        <w:t xml:space="preserve"> (z. B. CC BY-SA 3.0)</w:t>
      </w:r>
      <w:r>
        <w:t xml:space="preserve">. Liegen die Nutzungsrechte beim Verlag oder bei den Autor*innen, so muss eine Genehmigung zur Verwendung eingeholt werden. </w:t>
      </w:r>
      <w:r w:rsidR="00C836C5">
        <w:t xml:space="preserve">Bei großen Verlagen wie Elsevier und Springer gibt es dafür Online-Formulare, die auf den Webseiten der Publikationen z. B. unter dem Punkt „Rights and Permissions“ oder „Request permission“ zu finden und in der Regel leicht zu bedienen sind. Häufig wird für die Nutzung keine Gebühr erhoben, eine Genehmigung muss trotzdem immer eingeholt werden. </w:t>
      </w:r>
      <w:r w:rsidR="00710EF4">
        <w:t xml:space="preserve">Es liegt in der Verantwortung der </w:t>
      </w:r>
      <w:r w:rsidR="00C836C5">
        <w:t xml:space="preserve">Doktorand*innen, </w:t>
      </w:r>
      <w:r>
        <w:t>entsprechende Beleg</w:t>
      </w:r>
      <w:r w:rsidR="00C836C5">
        <w:t>e</w:t>
      </w:r>
      <w:r>
        <w:t xml:space="preserve"> </w:t>
      </w:r>
      <w:r w:rsidR="00C836C5">
        <w:t xml:space="preserve">zu archivieren. </w:t>
      </w:r>
      <w:r w:rsidR="003253C0">
        <w:t>Unter der Abbildung</w:t>
      </w:r>
      <w:r w:rsidR="00C836C5">
        <w:t xml:space="preserve"> muss dann am Ende der Legende stehen: </w:t>
      </w:r>
      <w:r w:rsidR="003253C0">
        <w:t>„</w:t>
      </w:r>
      <w:r w:rsidR="00F73011">
        <w:t xml:space="preserve">… (Autor*innen Jahreszahl). </w:t>
      </w:r>
      <w:r w:rsidR="00C836C5">
        <w:t>D</w:t>
      </w:r>
      <w:r w:rsidR="003253C0" w:rsidRPr="00567917">
        <w:t xml:space="preserve">ie Verwendung erfolgt mit freundlicher Genehmigung </w:t>
      </w:r>
      <w:r w:rsidR="00C836C5">
        <w:t>von [Name des Verlags].</w:t>
      </w:r>
      <w:r w:rsidR="003253C0" w:rsidRPr="00567917">
        <w:t xml:space="preserve">“ </w:t>
      </w:r>
    </w:p>
    <w:p w:rsidR="00CF5192" w:rsidRDefault="006B7776" w:rsidP="00CF5192">
      <w:pPr>
        <w:pStyle w:val="berschrift2"/>
      </w:pPr>
      <w:bookmarkStart w:id="76" w:name="_Toc17221807"/>
      <w:bookmarkStart w:id="77" w:name="_Toc17262925"/>
      <w:bookmarkEnd w:id="57"/>
      <w:bookmarkEnd w:id="58"/>
      <w:r>
        <w:t>Zahlenangaben im Text</w:t>
      </w:r>
      <w:bookmarkEnd w:id="76"/>
      <w:bookmarkEnd w:id="77"/>
    </w:p>
    <w:p w:rsidR="00CF5192" w:rsidRDefault="00CF5192" w:rsidP="00641796">
      <w:r>
        <w:t xml:space="preserve">Bei der Angabe von Messergebnissen oder daraus abgeleiteten Größen ist die erzielbare Genauigkeit zu berücksichtigen. </w:t>
      </w:r>
      <w:r w:rsidR="00641796">
        <w:t>Z</w:t>
      </w:r>
      <w:r w:rsidR="001749FC">
        <w:t xml:space="preserve">ur Genauigkeitsangabe ist </w:t>
      </w:r>
      <w:r w:rsidR="00641796">
        <w:t xml:space="preserve">die Anzahl signifikanter Stellen geeignet. </w:t>
      </w:r>
      <w:r>
        <w:t>Ist beispielsweise ein Messwert wegen begrenzter Genauigkeit des Messverfahrens</w:t>
      </w:r>
      <w:r w:rsidR="00641796">
        <w:t xml:space="preserve"> nur auf drei signifikante Stellen </w:t>
      </w:r>
      <w:r>
        <w:t xml:space="preserve">genau bestimmbar, sollte </w:t>
      </w:r>
      <w:r w:rsidR="00641796">
        <w:t>das Ergebnis auch so</w:t>
      </w:r>
      <w:r>
        <w:t xml:space="preserve"> angegeben werden</w:t>
      </w:r>
      <w:r w:rsidR="00641796">
        <w:t>. Mittelwerte und Streuungsmaße sollen nicht genauer angegeben werden, als sie durch den Fehler sein können (z.</w:t>
      </w:r>
      <w:r w:rsidR="004478AF">
        <w:t> </w:t>
      </w:r>
      <w:r w:rsidR="00641796">
        <w:t>B. 314 ± 21 oder 3,14 ± 2,1 oder 0,314 ± 0,021). Bei der Verk</w:t>
      </w:r>
      <w:r w:rsidR="001749FC">
        <w:t xml:space="preserve">nüpfung mehrerer </w:t>
      </w:r>
      <w:r w:rsidR="00641796">
        <w:t xml:space="preserve">Größen entspricht die Genauigkeit des Endergebnisses jener Größe </w:t>
      </w:r>
      <w:r w:rsidR="001749FC">
        <w:t>mit der geringsten Genauigkeit.</w:t>
      </w:r>
    </w:p>
    <w:p w:rsidR="00DF0A65" w:rsidRDefault="006B7776" w:rsidP="00DF0A65">
      <w:r>
        <w:t xml:space="preserve">(Abgeleitete) SI-Einheiten sind immer durch ein </w:t>
      </w:r>
      <w:r w:rsidR="00C836C5">
        <w:t xml:space="preserve">geschütztes </w:t>
      </w:r>
      <w:r>
        <w:t>Leerzeichen</w:t>
      </w:r>
      <w:r w:rsidR="00C836C5">
        <w:t xml:space="preserve"> ([Strg]+[Shift]+</w:t>
      </w:r>
      <w:r w:rsidR="00710EF4">
        <w:t xml:space="preserve"> </w:t>
      </w:r>
      <w:r w:rsidR="00C836C5">
        <w:t>[Leerzeichen])</w:t>
      </w:r>
      <w:r>
        <w:t xml:space="preserve"> von den davorstehenden Mengenangaben zu trennen.</w:t>
      </w:r>
      <w:r w:rsidR="00C836C5">
        <w:t xml:space="preserve"> Bei den SI-Einheiten „%“ und „°C“ kann hiervon abgewichen werden. Entscheidend ist dann, dass im Dokument einheitlich vorgegangen wird, also nicht an einer Stelle 5% (ohne Leerzeichen) steht und an anderer Stelle 70 % (mit Leerzeichen) erscheint.</w:t>
      </w:r>
    </w:p>
    <w:p w:rsidR="00BF0D8B" w:rsidRDefault="00BF0D8B" w:rsidP="00DF0A65">
      <w:r>
        <w:t>In deutschen Arbeiten sollte das Komma als Dezimaltrennzeichen (0,1) verwendet werden, im Englischen der Punkt (1.0).</w:t>
      </w:r>
    </w:p>
    <w:p w:rsidR="00284FA6" w:rsidRDefault="00551A58">
      <w:pPr>
        <w:pStyle w:val="berschrift1"/>
      </w:pPr>
      <w:bookmarkStart w:id="78" w:name="_Toc430899819"/>
      <w:bookmarkStart w:id="79" w:name="_Toc17221808"/>
      <w:bookmarkStart w:id="80" w:name="_Toc17262926"/>
      <w:r>
        <w:lastRenderedPageBreak/>
        <w:t>Diskussion</w:t>
      </w:r>
      <w:bookmarkEnd w:id="78"/>
      <w:bookmarkEnd w:id="79"/>
      <w:bookmarkEnd w:id="80"/>
    </w:p>
    <w:p w:rsidR="00284FA6" w:rsidRDefault="002D630E">
      <w:r>
        <w:t xml:space="preserve">Die Diskussion sollte die in der Einleitung formulierte Fragestellung aufgreifen und die wesentlichen eigenen Ergebnisse </w:t>
      </w:r>
      <w:r w:rsidR="00710EF4">
        <w:t xml:space="preserve">im Kontext </w:t>
      </w:r>
      <w:r>
        <w:t>der bekannten Literatur beleuchten</w:t>
      </w:r>
      <w:r w:rsidR="00C65520">
        <w:t>. Literatur sollte nicht nur referiert, sondern möglichst im unmittelbaren Kontext der eigenen Ergebnisse kritisch diskutiert werden. Auch die eigenen Ergebnisse sollten kritisch hinterfragt und die Limitationen der Arbeit aufgezeigt werden. Die Diskussion mündet oft in eine</w:t>
      </w:r>
      <w:r w:rsidR="004478AF">
        <w:t>n</w:t>
      </w:r>
      <w:r w:rsidR="00C65520">
        <w:t xml:space="preserve"> Ausblick, in dem mögliche Anwendungen der Ergebnisse und weitere Schlussfolgerungen aufgezeigt werden.</w:t>
      </w:r>
      <w:r w:rsidR="006B01DD" w:rsidRPr="006B01DD">
        <w:rPr>
          <w:rStyle w:val="Funotenzeichen"/>
        </w:rPr>
        <w:t xml:space="preserve"> </w:t>
      </w:r>
    </w:p>
    <w:p w:rsidR="006B7776" w:rsidRDefault="006B7776" w:rsidP="006B7776">
      <w:pPr>
        <w:pStyle w:val="berschrift2"/>
      </w:pPr>
      <w:bookmarkStart w:id="81" w:name="_Toc430899823"/>
      <w:bookmarkStart w:id="82" w:name="_Toc17221809"/>
      <w:bookmarkStart w:id="83" w:name="_Toc17262927"/>
      <w:bookmarkStart w:id="84" w:name="_Toc430899820"/>
      <w:r>
        <w:t>Nomenklatur und Schreibweisen</w:t>
      </w:r>
      <w:bookmarkEnd w:id="81"/>
      <w:bookmarkEnd w:id="82"/>
      <w:bookmarkEnd w:id="83"/>
    </w:p>
    <w:p w:rsidR="006B7776" w:rsidRPr="00374AA6" w:rsidRDefault="006B7776" w:rsidP="006B7776">
      <w:r>
        <w:t>B</w:t>
      </w:r>
      <w:r w:rsidRPr="00374AA6">
        <w:t>ezeichnungen</w:t>
      </w:r>
      <w:r>
        <w:t xml:space="preserve"> humaner Gene werden kursiv und in Großbuchstaben geschrieben (z. B. </w:t>
      </w:r>
      <w:r w:rsidRPr="00374AA6">
        <w:rPr>
          <w:i/>
        </w:rPr>
        <w:t>RAS</w:t>
      </w:r>
      <w:r>
        <w:t>-Gen), die Genprodukte, also die von diesen Genen kodierten Proteine, werden dagegen nicht kursiv geschrieben (RAS-Protein). Gensymbole der Maus beginnen mit einem Großbuchstaben (</w:t>
      </w:r>
      <w:r w:rsidRPr="001A1C74">
        <w:rPr>
          <w:i/>
        </w:rPr>
        <w:t>Lep</w:t>
      </w:r>
      <w:r>
        <w:t>; zugehöriges Protein: Lep = Leptin), virale Onkogene werden klein geschrieben und durch ein vorangestelltes v- gekennzeichnet (z. B. v-</w:t>
      </w:r>
      <w:r w:rsidRPr="00374AA6">
        <w:rPr>
          <w:rFonts w:ascii="Symbol" w:hAnsi="Symbol"/>
        </w:rPr>
        <w:t></w:t>
      </w:r>
      <w:r>
        <w:t xml:space="preserve">-ras). </w:t>
      </w:r>
    </w:p>
    <w:p w:rsidR="006B7776" w:rsidRDefault="006B7776" w:rsidP="006B7776">
      <w:r>
        <w:t>Kursivschreibung ist ebenfalls üblich für Bakterien (</w:t>
      </w:r>
      <w:r w:rsidRPr="003D3179">
        <w:rPr>
          <w:i/>
        </w:rPr>
        <w:t>Streptococcus pneumoniae</w:t>
      </w:r>
      <w:r>
        <w:t xml:space="preserve"> = </w:t>
      </w:r>
      <w:r w:rsidRPr="003D3179">
        <w:rPr>
          <w:i/>
        </w:rPr>
        <w:t>S. pneumoniae</w:t>
      </w:r>
      <w:r>
        <w:t xml:space="preserve">), aber nicht die eingedeutschten Bezeichnungen: Streptokokken. Ebenso werden die ersten drei Buchstaben von Restriktionsenzymen kursiv gesetzt, da sie für Artnamen stehen, z. B. </w:t>
      </w:r>
      <w:r w:rsidRPr="00AB4B39">
        <w:rPr>
          <w:i/>
        </w:rPr>
        <w:t>Eco</w:t>
      </w:r>
      <w:r w:rsidRPr="00AB4B39">
        <w:t>R</w:t>
      </w:r>
      <w:r>
        <w:t xml:space="preserve">I, </w:t>
      </w:r>
      <w:r w:rsidRPr="00AB4B39">
        <w:rPr>
          <w:i/>
        </w:rPr>
        <w:t>Hin</w:t>
      </w:r>
      <w:r w:rsidRPr="00AB4B39">
        <w:t>d</w:t>
      </w:r>
      <w:r>
        <w:t>III.</w:t>
      </w:r>
    </w:p>
    <w:p w:rsidR="008C70C2" w:rsidRDefault="008C70C2" w:rsidP="008C70C2">
      <w:pPr>
        <w:pStyle w:val="berschrift2"/>
      </w:pPr>
      <w:bookmarkStart w:id="85" w:name="_Toc17221810"/>
      <w:bookmarkStart w:id="86" w:name="_Toc17262928"/>
      <w:r>
        <w:t>Richtiges Zitieren</w:t>
      </w:r>
      <w:bookmarkEnd w:id="84"/>
      <w:bookmarkEnd w:id="85"/>
      <w:bookmarkEnd w:id="86"/>
    </w:p>
    <w:p w:rsidR="008C70C2" w:rsidRDefault="008C70C2" w:rsidP="008C70C2">
      <w:r>
        <w:t>Roos (1997) definiert den Begriff Zitat als die „wörtliche oder sinng</w:t>
      </w:r>
      <w:r w:rsidR="0070680B">
        <w:t xml:space="preserve">emäße Übernahme </w:t>
      </w:r>
      <w:r w:rsidR="007B1572">
        <w:t xml:space="preserve">oder Wiedergabe </w:t>
      </w:r>
      <w:r>
        <w:t>schriftlicher oder mündlicher Äußerungen anderer</w:t>
      </w:r>
      <w:r w:rsidR="0070680B">
        <w:t>“. Es werden</w:t>
      </w:r>
      <w:r>
        <w:t xml:space="preserve"> </w:t>
      </w:r>
      <w:r w:rsidR="00387957">
        <w:t>wörtliche und sinngemäße Zitate</w:t>
      </w:r>
      <w:r w:rsidR="0070680B">
        <w:t xml:space="preserve"> unterschieden (</w:t>
      </w:r>
      <w:r w:rsidR="00EA1448">
        <w:t>Riekert 2001)</w:t>
      </w:r>
      <w:r w:rsidR="00387957">
        <w:t>.</w:t>
      </w:r>
      <w:r w:rsidR="00336A1D">
        <w:rPr>
          <w:rStyle w:val="Funotenzeichen"/>
        </w:rPr>
        <w:footnoteReference w:id="3"/>
      </w:r>
      <w:r w:rsidR="008F463A">
        <w:t xml:space="preserve"> </w:t>
      </w:r>
      <w:r w:rsidR="008F463A">
        <w:rPr>
          <w:szCs w:val="24"/>
        </w:rPr>
        <w:t>Zitate aus zweiter Hand sind nur dann zulässig, wenn die Originalquelle nicht zugänglich ist. Ein solches Sekundärzitat ist mit dem Hinweis „Zitiert nach xxx“ zu kennzeichnen.</w:t>
      </w:r>
      <w:r w:rsidR="00387957" w:rsidRPr="003D1F2E">
        <w:rPr>
          <w:rStyle w:val="Funotenzeichen"/>
        </w:rPr>
        <w:t xml:space="preserve"> </w:t>
      </w:r>
    </w:p>
    <w:p w:rsidR="008C70C2" w:rsidRDefault="008C70C2" w:rsidP="008C70C2">
      <w:pPr>
        <w:pStyle w:val="berschrift3"/>
      </w:pPr>
      <w:bookmarkStart w:id="87" w:name="_Toc430899821"/>
      <w:bookmarkStart w:id="88" w:name="_Toc17221811"/>
      <w:bookmarkStart w:id="89" w:name="_Toc17262929"/>
      <w:r>
        <w:lastRenderedPageBreak/>
        <w:t>Wörtliche Zitate</w:t>
      </w:r>
      <w:bookmarkEnd w:id="87"/>
      <w:bookmarkEnd w:id="88"/>
      <w:bookmarkEnd w:id="89"/>
    </w:p>
    <w:p w:rsidR="008C70C2" w:rsidRDefault="00EA1448" w:rsidP="008C70C2">
      <w:r>
        <w:t xml:space="preserve">Wörtliche Zitate werden in aller Regel nur sparsam eingesetzt. Bei einem wörtlichen (direkten) Zitat muss der zitierte Text buchstabengetreu wiedergegeben werden, er wird durch Anführungszeichen zu Beginn und am Ende des zitierten Textes kenntlich gemacht. </w:t>
      </w:r>
      <w:r w:rsidR="008C70C2">
        <w:t>Zu wörtlichen Zitat</w:t>
      </w:r>
      <w:r w:rsidR="00387957">
        <w:t>en schreibt Thissen (1998</w:t>
      </w:r>
      <w:r w:rsidR="008C70C2">
        <w:t>):</w:t>
      </w:r>
    </w:p>
    <w:p w:rsidR="008C70C2" w:rsidRDefault="008C70C2" w:rsidP="008C70C2">
      <w:pPr>
        <w:pStyle w:val="Zitat"/>
      </w:pPr>
      <w:r>
        <w:t>Kürzere Zitate schließt man in Anführungszeichen ein. Enthält der zitierte Text selbst Anführungszeichen, so werden diese in halbe Anführungszeichen (') gesetzt. Längere Zitate, d.h. etwa ab drei Zeilen Länge, erhalten einen eigenen Absatz, der etwas eingerückt ist.</w:t>
      </w:r>
    </w:p>
    <w:p w:rsidR="008C70C2" w:rsidRDefault="008C70C2" w:rsidP="008C70C2">
      <w:pPr>
        <w:pStyle w:val="berschrift3"/>
      </w:pPr>
      <w:bookmarkStart w:id="90" w:name="_Toc430899822"/>
      <w:bookmarkStart w:id="91" w:name="_Toc17221812"/>
      <w:bookmarkStart w:id="92" w:name="_Toc17262930"/>
      <w:r>
        <w:t>Sinngemäße Zitate</w:t>
      </w:r>
      <w:bookmarkEnd w:id="90"/>
      <w:bookmarkEnd w:id="91"/>
      <w:bookmarkEnd w:id="92"/>
    </w:p>
    <w:p w:rsidR="008C70C2" w:rsidRDefault="008C70C2">
      <w:r>
        <w:t xml:space="preserve">Sinngemäße </w:t>
      </w:r>
      <w:r w:rsidR="00EA1448">
        <w:t xml:space="preserve">(indirekte) </w:t>
      </w:r>
      <w:r>
        <w:t xml:space="preserve">Zitate </w:t>
      </w:r>
      <w:r w:rsidR="00EA1448">
        <w:t>kommen in wissenschaftlichen Arbeiten weit häufiger zum Einsatz. Ein sinngemäßes Zitat zeichnet sich dadurch aus, dass die Formulierung oder der Gedanke eines anderen Autors mit eigenen Worten wiedergegeben wird</w:t>
      </w:r>
      <w:r w:rsidR="006B01DD">
        <w:t xml:space="preserve">. </w:t>
      </w:r>
      <w:r w:rsidR="00DD3566">
        <w:t>Am Ende der Aussage steht in Klammern die Quellenangabe in Kurzform (siehe die „</w:t>
      </w:r>
      <w:r w:rsidR="00DD3566" w:rsidRPr="00D2603D">
        <w:t>Richtlinien des Promotionsausschusses für die äußere Form der Dissertationsschrift</w:t>
      </w:r>
      <w:r w:rsidR="00DD3566">
        <w:t>“).</w:t>
      </w:r>
    </w:p>
    <w:p w:rsidR="00467829" w:rsidRDefault="00D87D86" w:rsidP="00467829">
      <w:pPr>
        <w:pStyle w:val="berschrift2"/>
      </w:pPr>
      <w:bookmarkStart w:id="93" w:name="_Toc430899824"/>
      <w:bookmarkStart w:id="94" w:name="_Toc17221813"/>
      <w:bookmarkStart w:id="95" w:name="_Toc17262931"/>
      <w:r>
        <w:t>Häu</w:t>
      </w:r>
      <w:r w:rsidR="00467829">
        <w:t>fig</w:t>
      </w:r>
      <w:r>
        <w:t xml:space="preserve"> gemachte</w:t>
      </w:r>
      <w:r w:rsidR="00467829">
        <w:t xml:space="preserve"> Fehler</w:t>
      </w:r>
      <w:bookmarkEnd w:id="93"/>
      <w:bookmarkEnd w:id="94"/>
      <w:bookmarkEnd w:id="95"/>
    </w:p>
    <w:p w:rsidR="00710EF4" w:rsidRPr="00710EF4" w:rsidRDefault="00710EF4" w:rsidP="00710EF4">
      <w:r>
        <w:t>Die hier aufgelisteten Fehler beziehen sich (abgesehen von den genannten Fehlern in Literaturangaben) auf Aspekte, die nicht durch die „</w:t>
      </w:r>
      <w:r w:rsidRPr="00D2603D">
        <w:t>Richtlinien des Promotionsausschusses für die äußere Form der Dissertationsschrift</w:t>
      </w:r>
      <w:r>
        <w:t>“ geregelt werden (denn die korrekte Umsetzung der Richtlinien wird vorausgesetzt), sondern allgemeingültigen Regeln für das Verfassen wissenschaftlicher Arbeit entsprechen. Die Liste wird regelmäßig aktualisiert und erweitert.</w:t>
      </w:r>
    </w:p>
    <w:p w:rsidR="00EE46BE" w:rsidRDefault="00EE46BE" w:rsidP="00D87D86">
      <w:pPr>
        <w:pStyle w:val="berschrift3"/>
      </w:pPr>
      <w:bookmarkStart w:id="96" w:name="_Toc17221814"/>
      <w:bookmarkStart w:id="97" w:name="_Toc17262932"/>
      <w:r>
        <w:t>Literaturangaben</w:t>
      </w:r>
      <w:bookmarkEnd w:id="96"/>
      <w:bookmarkEnd w:id="97"/>
    </w:p>
    <w:p w:rsidR="00EE46BE" w:rsidRDefault="00EE46BE" w:rsidP="00EE46BE">
      <w:r>
        <w:t>Auch wenn es auf den ersten Blick so aussieht, als habe das Literaturverwaltungsprogramm alle Einträge korrekt formatiert, sollten alle Einträge mindestens einmal überprüft werden, denn es schleichen sich häufig Fehler im Verzeichnis ein</w:t>
      </w:r>
      <w:r w:rsidR="009A4646">
        <w:t>.</w:t>
      </w:r>
      <w:r>
        <w:t xml:space="preserve"> </w:t>
      </w:r>
    </w:p>
    <w:p w:rsidR="00EE46BE" w:rsidRDefault="00EE46BE" w:rsidP="00EE46BE">
      <w:r>
        <w:t xml:space="preserve">So wird bei Artikeln in wissenschaftlichen Zeitschriften manchmal die </w:t>
      </w:r>
      <w:r w:rsidRPr="009A4646">
        <w:rPr>
          <w:b/>
        </w:rPr>
        <w:t>Seitenzahl oder die Artikelnummer</w:t>
      </w:r>
      <w:r>
        <w:t xml:space="preserve"> </w:t>
      </w:r>
      <w:r w:rsidRPr="009A4646">
        <w:rPr>
          <w:b/>
        </w:rPr>
        <w:t>unterschlagen</w:t>
      </w:r>
      <w:r>
        <w:t xml:space="preserve">. Es sollte also für alle Einträge dieser Art geprüft werden, ob </w:t>
      </w:r>
      <w:r w:rsidR="009A4646">
        <w:t xml:space="preserve">im Verzeichnis die </w:t>
      </w:r>
      <w:r>
        <w:t>Seitenzahl</w:t>
      </w:r>
      <w:r w:rsidR="009A4646">
        <w:t>/Artikelnummer</w:t>
      </w:r>
      <w:r>
        <w:t xml:space="preserve"> angegeben wurde.</w:t>
      </w:r>
      <w:r w:rsidR="009A4646">
        <w:t xml:space="preserve"> Ist dies nicht der Fall, so müssen die Seitenzahlen/Artikelnummern auf der Webseite der betroffenen Artikel in Erfahrung gebracht und im Literaturverwaltungsprogramm ergänzt werden.</w:t>
      </w:r>
    </w:p>
    <w:p w:rsidR="009A4646" w:rsidRDefault="009A4646" w:rsidP="00EE46BE">
      <w:r>
        <w:t xml:space="preserve">Fehlt zusätzlich zur Seitenzahl/Artikelnummer auch die </w:t>
      </w:r>
      <w:r w:rsidRPr="009A4646">
        <w:rPr>
          <w:b/>
        </w:rPr>
        <w:t>Bandnummer</w:t>
      </w:r>
      <w:r>
        <w:t xml:space="preserve"> oder wurde als Bandnummer eine „0“ angegeben, liegt dies meist daran, dass es sich um eine „Epub ahead of print“ handelt, die noch nicht gedruckt wurde. In diesem Fall ist der Eintrag wie eine Publikation „im Druck“ zu formatieren (siehe die Richtlinien). Ein Fehlen der Bandnummer </w:t>
      </w:r>
      <w:r>
        <w:lastRenderedPageBreak/>
        <w:t>kann aber auch andere Gründe haben</w:t>
      </w:r>
      <w:r w:rsidR="00F73011">
        <w:t>,</w:t>
      </w:r>
      <w:r>
        <w:t xml:space="preserve"> und es sollte daher stets eine Überprüfung der Angaben auf der Webseite des Artikels stattfinden.</w:t>
      </w:r>
    </w:p>
    <w:p w:rsidR="00FD4E9D" w:rsidRPr="00FD4E9D" w:rsidRDefault="009A4646" w:rsidP="00EE46BE">
      <w:r>
        <w:t xml:space="preserve">Die vom Literaturverwaltungsprogramm verwendeten </w:t>
      </w:r>
      <w:r w:rsidRPr="00FD4E9D">
        <w:rPr>
          <w:b/>
        </w:rPr>
        <w:t>Abkürzungen</w:t>
      </w:r>
      <w:r w:rsidR="00FD4E9D">
        <w:rPr>
          <w:b/>
        </w:rPr>
        <w:t xml:space="preserve"> für Journal-Namen</w:t>
      </w:r>
      <w:r>
        <w:t xml:space="preserve"> weichen teilweise von den Abkürzungen im NLM-Katalog ab. So werden zum Beispiel </w:t>
      </w:r>
      <w:r w:rsidRPr="00FD4E9D">
        <w:rPr>
          <w:b/>
        </w:rPr>
        <w:t>Akronyme</w:t>
      </w:r>
      <w:r>
        <w:t xml:space="preserve"> zusätzlich zur </w:t>
      </w:r>
      <w:r w:rsidR="00886BA7">
        <w:t xml:space="preserve">oder anstatt der </w:t>
      </w:r>
      <w:r>
        <w:t xml:space="preserve">regulären Abkürzung übernommen (z. B. </w:t>
      </w:r>
      <w:r w:rsidRPr="009A4646">
        <w:rPr>
          <w:strike/>
        </w:rPr>
        <w:t>JACC –</w:t>
      </w:r>
      <w:r>
        <w:t xml:space="preserve"> J Am Coll Cardiol; der durchgestrichene Teil wird fälschlicherweise übernommen). </w:t>
      </w:r>
      <w:r w:rsidR="00886BA7">
        <w:t xml:space="preserve">Allerdings gibt es auch Journals, wie JAMA, BMJ oder BMC, bei denen die Verwendung des Akronyms korrekt ist. Außerdem </w:t>
      </w:r>
      <w:r>
        <w:t xml:space="preserve">werden die </w:t>
      </w:r>
      <w:r w:rsidRPr="00FD4E9D">
        <w:rPr>
          <w:b/>
        </w:rPr>
        <w:t>Untertitel</w:t>
      </w:r>
      <w:r>
        <w:t xml:space="preserve"> (z. B. Official Journal of the Society of Neuroscience</w:t>
      </w:r>
      <w:r w:rsidR="00FD4E9D">
        <w:t>)</w:t>
      </w:r>
      <w:r>
        <w:t xml:space="preserve"> teils fälschlicherweise mit </w:t>
      </w:r>
      <w:r w:rsidR="00FD4E9D">
        <w:t xml:space="preserve">übernommen und abgekürzt angehängt (J Neurosci </w:t>
      </w:r>
      <w:r w:rsidR="00FD4E9D" w:rsidRPr="00FD4E9D">
        <w:rPr>
          <w:strike/>
        </w:rPr>
        <w:t>Off J Soc Neurosci</w:t>
      </w:r>
      <w:r w:rsidR="00FD4E9D">
        <w:t xml:space="preserve">). Eine Liste mit einigen häufig gesehenen falschen Journal-Abkürzungen findet sich in </w:t>
      </w:r>
      <w:r w:rsidR="00886BA7">
        <w:fldChar w:fldCharType="begin"/>
      </w:r>
      <w:r w:rsidR="00886BA7">
        <w:instrText xml:space="preserve"> REF _Ref17197724 \h </w:instrText>
      </w:r>
      <w:r w:rsidR="00886BA7">
        <w:fldChar w:fldCharType="separate"/>
      </w:r>
      <w:r w:rsidR="00B00857">
        <w:t xml:space="preserve">Tabelle </w:t>
      </w:r>
      <w:r w:rsidR="00B00857">
        <w:rPr>
          <w:noProof/>
        </w:rPr>
        <w:t>2</w:t>
      </w:r>
      <w:r w:rsidR="00886BA7">
        <w:fldChar w:fldCharType="end"/>
      </w:r>
      <w:r w:rsidR="00FD4E9D">
        <w:t xml:space="preserve">. Abgesehen davon kann es auch passieren, dass ein </w:t>
      </w:r>
      <w:r w:rsidR="00FD4E9D" w:rsidRPr="00FD4E9D">
        <w:rPr>
          <w:b/>
        </w:rPr>
        <w:t>Journal-Name gar nicht abgekürzt</w:t>
      </w:r>
      <w:r w:rsidR="00FD4E9D">
        <w:t xml:space="preserve"> wird, wenn eine entsprechende Abkürzung nicht im Eintrag im Literaturverwaltungsprogramm hinterlegt ist. Es sollten daher für alle Einträge die Journal-Abkürzungen überprüft werden. Innerhalb des Literaturverzeichnisses ist außerdem immer die </w:t>
      </w:r>
      <w:r w:rsidR="00FD4E9D" w:rsidRPr="00FD4E9D">
        <w:rPr>
          <w:b/>
        </w:rPr>
        <w:t>gleiche Schreibweise für einen Journal-Namen</w:t>
      </w:r>
      <w:r w:rsidR="00FD4E9D">
        <w:t xml:space="preserve"> zu wählen. Dies betrifft vor allem das Journal PLOS ONE, für das es eine Reihe von Schreibweisen gibt.</w:t>
      </w:r>
    </w:p>
    <w:p w:rsidR="00CD2A36" w:rsidRDefault="00CD2A36" w:rsidP="00CD2A36">
      <w:pPr>
        <w:pStyle w:val="Tabellenberschrift"/>
      </w:pPr>
      <w:bookmarkStart w:id="98" w:name="_Ref17197724"/>
      <w:bookmarkStart w:id="99" w:name="_Toc17262946"/>
      <w:r>
        <w:t xml:space="preserve">Tabelle </w:t>
      </w:r>
      <w:r w:rsidR="00411FB4">
        <w:fldChar w:fldCharType="begin"/>
      </w:r>
      <w:r w:rsidR="00411FB4">
        <w:instrText xml:space="preserve"> SEQ Tabelle \* ARABIC </w:instrText>
      </w:r>
      <w:r w:rsidR="00411FB4">
        <w:fldChar w:fldCharType="separate"/>
      </w:r>
      <w:r w:rsidR="00B00857">
        <w:rPr>
          <w:noProof/>
        </w:rPr>
        <w:t>2</w:t>
      </w:r>
      <w:r w:rsidR="00411FB4">
        <w:rPr>
          <w:noProof/>
        </w:rPr>
        <w:fldChar w:fldCharType="end"/>
      </w:r>
      <w:bookmarkEnd w:id="98"/>
      <w:r>
        <w:t>: Beispiele für falsch abgekürzte Journal-Namen und die jeweils korrekte Abkürzung</w:t>
      </w:r>
      <w:bookmarkEnd w:id="99"/>
    </w:p>
    <w:tbl>
      <w:tblPr>
        <w:tblW w:w="8647" w:type="dxa"/>
        <w:tblInd w:w="30" w:type="dxa"/>
        <w:tblBorders>
          <w:top w:val="double" w:sz="4" w:space="0" w:color="auto"/>
          <w:bottom w:val="doub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19"/>
        <w:gridCol w:w="1843"/>
        <w:gridCol w:w="3685"/>
      </w:tblGrid>
      <w:tr w:rsidR="004410F5" w:rsidTr="00041C72">
        <w:trPr>
          <w:trHeight w:val="247"/>
        </w:trPr>
        <w:tc>
          <w:tcPr>
            <w:tcW w:w="3119" w:type="dxa"/>
            <w:tcBorders>
              <w:top w:val="double" w:sz="12" w:space="0" w:color="auto"/>
              <w:bottom w:val="nil"/>
              <w:right w:val="nil"/>
            </w:tcBorders>
            <w:shd w:val="clear" w:color="auto" w:fill="auto"/>
          </w:tcPr>
          <w:p w:rsidR="004410F5" w:rsidRDefault="004410F5" w:rsidP="00041C72">
            <w:pPr>
              <w:rPr>
                <w:b/>
                <w:snapToGrid w:val="0"/>
                <w:color w:val="000000"/>
                <w:szCs w:val="24"/>
              </w:rPr>
            </w:pPr>
          </w:p>
        </w:tc>
        <w:tc>
          <w:tcPr>
            <w:tcW w:w="5528" w:type="dxa"/>
            <w:gridSpan w:val="2"/>
            <w:tcBorders>
              <w:top w:val="double" w:sz="12" w:space="0" w:color="auto"/>
              <w:left w:val="nil"/>
              <w:bottom w:val="single" w:sz="4" w:space="0" w:color="auto"/>
            </w:tcBorders>
            <w:shd w:val="clear" w:color="auto" w:fill="auto"/>
          </w:tcPr>
          <w:p w:rsidR="004410F5" w:rsidRDefault="004410F5" w:rsidP="00FD4E9D">
            <w:pPr>
              <w:jc w:val="center"/>
              <w:rPr>
                <w:b/>
                <w:snapToGrid w:val="0"/>
                <w:color w:val="000000"/>
                <w:szCs w:val="24"/>
              </w:rPr>
            </w:pPr>
            <w:r>
              <w:rPr>
                <w:b/>
                <w:snapToGrid w:val="0"/>
                <w:color w:val="000000"/>
                <w:szCs w:val="24"/>
              </w:rPr>
              <w:t>Abkürzung</w:t>
            </w:r>
          </w:p>
        </w:tc>
      </w:tr>
      <w:tr w:rsidR="00886BA7" w:rsidTr="004410F5">
        <w:trPr>
          <w:trHeight w:val="247"/>
        </w:trPr>
        <w:tc>
          <w:tcPr>
            <w:tcW w:w="3119" w:type="dxa"/>
            <w:tcBorders>
              <w:top w:val="nil"/>
              <w:bottom w:val="single" w:sz="4" w:space="0" w:color="auto"/>
              <w:right w:val="nil"/>
            </w:tcBorders>
            <w:shd w:val="clear" w:color="auto" w:fill="auto"/>
          </w:tcPr>
          <w:p w:rsidR="00FD4E9D" w:rsidRPr="00EF7C3C" w:rsidRDefault="00886BA7" w:rsidP="00041C72">
            <w:pPr>
              <w:rPr>
                <w:b/>
                <w:snapToGrid w:val="0"/>
                <w:color w:val="000000"/>
                <w:szCs w:val="24"/>
              </w:rPr>
            </w:pPr>
            <w:r>
              <w:rPr>
                <w:b/>
                <w:snapToGrid w:val="0"/>
                <w:color w:val="000000"/>
                <w:szCs w:val="24"/>
              </w:rPr>
              <w:t>Journal-Name</w:t>
            </w:r>
            <w:r w:rsidR="004410F5">
              <w:rPr>
                <w:b/>
                <w:snapToGrid w:val="0"/>
                <w:color w:val="000000"/>
                <w:szCs w:val="24"/>
              </w:rPr>
              <w:t>*</w:t>
            </w:r>
          </w:p>
        </w:tc>
        <w:tc>
          <w:tcPr>
            <w:tcW w:w="1843" w:type="dxa"/>
            <w:tcBorders>
              <w:top w:val="single" w:sz="4" w:space="0" w:color="auto"/>
              <w:left w:val="nil"/>
              <w:bottom w:val="single" w:sz="4" w:space="0" w:color="auto"/>
              <w:right w:val="nil"/>
            </w:tcBorders>
            <w:shd w:val="clear" w:color="auto" w:fill="auto"/>
          </w:tcPr>
          <w:p w:rsidR="00FD4E9D" w:rsidRPr="00EF7C3C" w:rsidRDefault="00CD2A36" w:rsidP="00041C72">
            <w:pPr>
              <w:jc w:val="left"/>
              <w:rPr>
                <w:b/>
                <w:snapToGrid w:val="0"/>
                <w:color w:val="000000"/>
                <w:szCs w:val="24"/>
              </w:rPr>
            </w:pPr>
            <w:r>
              <w:rPr>
                <w:b/>
                <w:snapToGrid w:val="0"/>
                <w:color w:val="000000"/>
                <w:szCs w:val="24"/>
              </w:rPr>
              <w:t>Korrekt</w:t>
            </w:r>
          </w:p>
        </w:tc>
        <w:tc>
          <w:tcPr>
            <w:tcW w:w="3685" w:type="dxa"/>
            <w:tcBorders>
              <w:top w:val="single" w:sz="4" w:space="0" w:color="auto"/>
              <w:left w:val="nil"/>
              <w:bottom w:val="single" w:sz="4" w:space="0" w:color="auto"/>
            </w:tcBorders>
          </w:tcPr>
          <w:p w:rsidR="00FD4E9D" w:rsidRDefault="00CD2A36" w:rsidP="00CD2A36">
            <w:pPr>
              <w:jc w:val="left"/>
              <w:rPr>
                <w:b/>
                <w:snapToGrid w:val="0"/>
                <w:color w:val="000000"/>
                <w:szCs w:val="24"/>
              </w:rPr>
            </w:pPr>
            <w:r>
              <w:rPr>
                <w:b/>
                <w:snapToGrid w:val="0"/>
                <w:color w:val="000000"/>
                <w:szCs w:val="24"/>
              </w:rPr>
              <w:t>Falsch</w:t>
            </w:r>
          </w:p>
        </w:tc>
      </w:tr>
      <w:tr w:rsidR="00886BA7" w:rsidTr="004410F5">
        <w:trPr>
          <w:trHeight w:val="247"/>
        </w:trPr>
        <w:tc>
          <w:tcPr>
            <w:tcW w:w="3119" w:type="dxa"/>
            <w:tcBorders>
              <w:top w:val="nil"/>
              <w:bottom w:val="nil"/>
              <w:right w:val="nil"/>
            </w:tcBorders>
            <w:vAlign w:val="center"/>
          </w:tcPr>
          <w:p w:rsidR="00886BA7" w:rsidRPr="00CD2A36" w:rsidRDefault="00886BA7" w:rsidP="00041C72">
            <w:pPr>
              <w:jc w:val="left"/>
              <w:rPr>
                <w:snapToGrid w:val="0"/>
                <w:color w:val="000000"/>
                <w:sz w:val="20"/>
              </w:rPr>
            </w:pPr>
            <w:r>
              <w:rPr>
                <w:snapToGrid w:val="0"/>
                <w:color w:val="000000"/>
                <w:sz w:val="20"/>
              </w:rPr>
              <w:t>Biochemistry</w:t>
            </w:r>
          </w:p>
        </w:tc>
        <w:tc>
          <w:tcPr>
            <w:tcW w:w="1843" w:type="dxa"/>
            <w:tcBorders>
              <w:top w:val="nil"/>
              <w:left w:val="nil"/>
              <w:bottom w:val="nil"/>
              <w:right w:val="nil"/>
            </w:tcBorders>
            <w:vAlign w:val="center"/>
          </w:tcPr>
          <w:p w:rsidR="00886BA7" w:rsidRPr="00CD2A36" w:rsidRDefault="00886BA7" w:rsidP="00041C72">
            <w:pPr>
              <w:jc w:val="left"/>
              <w:rPr>
                <w:snapToGrid w:val="0"/>
                <w:sz w:val="20"/>
              </w:rPr>
            </w:pPr>
            <w:r>
              <w:rPr>
                <w:snapToGrid w:val="0"/>
                <w:sz w:val="20"/>
              </w:rPr>
              <w:t>Biochemistry</w:t>
            </w:r>
          </w:p>
        </w:tc>
        <w:tc>
          <w:tcPr>
            <w:tcW w:w="3685" w:type="dxa"/>
            <w:tcBorders>
              <w:top w:val="nil"/>
              <w:left w:val="nil"/>
              <w:bottom w:val="nil"/>
            </w:tcBorders>
            <w:vAlign w:val="center"/>
          </w:tcPr>
          <w:p w:rsidR="00886BA7" w:rsidRPr="006C1B85" w:rsidRDefault="00886BA7" w:rsidP="00041C72">
            <w:pPr>
              <w:jc w:val="left"/>
              <w:rPr>
                <w:strike/>
                <w:snapToGrid w:val="0"/>
                <w:sz w:val="20"/>
              </w:rPr>
            </w:pPr>
            <w:r w:rsidRPr="006C1B85">
              <w:rPr>
                <w:strike/>
                <w:snapToGrid w:val="0"/>
                <w:sz w:val="20"/>
              </w:rPr>
              <w:t>Biochem Mosc</w:t>
            </w:r>
          </w:p>
        </w:tc>
      </w:tr>
      <w:tr w:rsidR="00886BA7" w:rsidTr="004410F5">
        <w:trPr>
          <w:trHeight w:val="247"/>
        </w:trPr>
        <w:tc>
          <w:tcPr>
            <w:tcW w:w="3119" w:type="dxa"/>
            <w:tcBorders>
              <w:top w:val="nil"/>
              <w:bottom w:val="nil"/>
              <w:right w:val="nil"/>
            </w:tcBorders>
            <w:vAlign w:val="center"/>
          </w:tcPr>
          <w:p w:rsidR="00886BA7" w:rsidRPr="00CD2A36" w:rsidRDefault="00886BA7" w:rsidP="00041C72">
            <w:pPr>
              <w:jc w:val="left"/>
              <w:rPr>
                <w:snapToGrid w:val="0"/>
                <w:color w:val="000000"/>
                <w:sz w:val="20"/>
              </w:rPr>
            </w:pPr>
            <w:r>
              <w:rPr>
                <w:snapToGrid w:val="0"/>
                <w:color w:val="000000"/>
                <w:sz w:val="20"/>
              </w:rPr>
              <w:t>Brain</w:t>
            </w:r>
          </w:p>
        </w:tc>
        <w:tc>
          <w:tcPr>
            <w:tcW w:w="1843" w:type="dxa"/>
            <w:tcBorders>
              <w:top w:val="nil"/>
              <w:left w:val="nil"/>
              <w:bottom w:val="nil"/>
              <w:right w:val="nil"/>
            </w:tcBorders>
            <w:vAlign w:val="center"/>
          </w:tcPr>
          <w:p w:rsidR="00886BA7" w:rsidRPr="00CD2A36" w:rsidRDefault="00886BA7" w:rsidP="00041C72">
            <w:pPr>
              <w:jc w:val="left"/>
              <w:rPr>
                <w:snapToGrid w:val="0"/>
                <w:color w:val="000000"/>
                <w:sz w:val="20"/>
              </w:rPr>
            </w:pPr>
            <w:r>
              <w:rPr>
                <w:snapToGrid w:val="0"/>
                <w:color w:val="000000"/>
                <w:sz w:val="20"/>
              </w:rPr>
              <w:t>Brain</w:t>
            </w:r>
          </w:p>
        </w:tc>
        <w:tc>
          <w:tcPr>
            <w:tcW w:w="3685" w:type="dxa"/>
            <w:tcBorders>
              <w:top w:val="nil"/>
              <w:left w:val="nil"/>
              <w:bottom w:val="nil"/>
            </w:tcBorders>
          </w:tcPr>
          <w:p w:rsidR="00886BA7" w:rsidRPr="006C1B85" w:rsidRDefault="00886BA7" w:rsidP="00041C72">
            <w:pPr>
              <w:jc w:val="left"/>
              <w:rPr>
                <w:strike/>
                <w:snapToGrid w:val="0"/>
                <w:color w:val="000000"/>
                <w:sz w:val="20"/>
              </w:rPr>
            </w:pPr>
            <w:r w:rsidRPr="006C1B85">
              <w:rPr>
                <w:strike/>
                <w:snapToGrid w:val="0"/>
                <w:color w:val="000000"/>
                <w:sz w:val="20"/>
              </w:rPr>
              <w:t>Brain J Neurol</w:t>
            </w:r>
          </w:p>
        </w:tc>
      </w:tr>
      <w:tr w:rsidR="004410F5" w:rsidTr="004410F5">
        <w:trPr>
          <w:trHeight w:val="247"/>
        </w:trPr>
        <w:tc>
          <w:tcPr>
            <w:tcW w:w="3119" w:type="dxa"/>
            <w:tcBorders>
              <w:top w:val="nil"/>
              <w:bottom w:val="nil"/>
              <w:right w:val="nil"/>
            </w:tcBorders>
            <w:vAlign w:val="center"/>
          </w:tcPr>
          <w:p w:rsidR="00886BA7" w:rsidRPr="00CD2A36" w:rsidRDefault="00886BA7" w:rsidP="00041C72">
            <w:pPr>
              <w:jc w:val="left"/>
              <w:rPr>
                <w:snapToGrid w:val="0"/>
                <w:color w:val="000000"/>
                <w:sz w:val="20"/>
              </w:rPr>
            </w:pPr>
            <w:r w:rsidRPr="00CD2A36">
              <w:rPr>
                <w:snapToGrid w:val="0"/>
                <w:color w:val="000000"/>
                <w:sz w:val="20"/>
              </w:rPr>
              <w:t>British Journal of Psychiatry</w:t>
            </w:r>
          </w:p>
        </w:tc>
        <w:tc>
          <w:tcPr>
            <w:tcW w:w="1843" w:type="dxa"/>
            <w:tcBorders>
              <w:top w:val="nil"/>
              <w:left w:val="nil"/>
              <w:bottom w:val="nil"/>
              <w:right w:val="nil"/>
            </w:tcBorders>
            <w:vAlign w:val="center"/>
          </w:tcPr>
          <w:p w:rsidR="00886BA7" w:rsidRPr="00CD2A36" w:rsidRDefault="00886BA7" w:rsidP="00041C72">
            <w:pPr>
              <w:rPr>
                <w:snapToGrid w:val="0"/>
                <w:sz w:val="20"/>
              </w:rPr>
            </w:pPr>
            <w:r w:rsidRPr="00CD2A36">
              <w:rPr>
                <w:snapToGrid w:val="0"/>
                <w:sz w:val="20"/>
              </w:rPr>
              <w:t>Br J Psychiatr</w:t>
            </w:r>
          </w:p>
        </w:tc>
        <w:tc>
          <w:tcPr>
            <w:tcW w:w="3685" w:type="dxa"/>
            <w:tcBorders>
              <w:top w:val="nil"/>
              <w:left w:val="nil"/>
              <w:bottom w:val="nil"/>
            </w:tcBorders>
          </w:tcPr>
          <w:p w:rsidR="00886BA7" w:rsidRPr="006C1B85" w:rsidRDefault="00886BA7" w:rsidP="00041C72">
            <w:pPr>
              <w:rPr>
                <w:strike/>
                <w:snapToGrid w:val="0"/>
                <w:sz w:val="20"/>
              </w:rPr>
            </w:pPr>
            <w:r w:rsidRPr="006C1B85">
              <w:rPr>
                <w:strike/>
                <w:snapToGrid w:val="0"/>
                <w:sz w:val="20"/>
              </w:rPr>
              <w:t>Br J Psychiatr J Ment Sci</w:t>
            </w:r>
          </w:p>
        </w:tc>
      </w:tr>
      <w:tr w:rsidR="00886BA7" w:rsidRPr="00B00857" w:rsidTr="004410F5">
        <w:trPr>
          <w:trHeight w:val="247"/>
        </w:trPr>
        <w:tc>
          <w:tcPr>
            <w:tcW w:w="3119" w:type="dxa"/>
            <w:tcBorders>
              <w:top w:val="nil"/>
              <w:bottom w:val="nil"/>
              <w:right w:val="nil"/>
            </w:tcBorders>
            <w:vAlign w:val="center"/>
          </w:tcPr>
          <w:p w:rsidR="00886BA7" w:rsidRPr="00CD2A36" w:rsidRDefault="00886BA7" w:rsidP="00041C72">
            <w:pPr>
              <w:jc w:val="left"/>
              <w:rPr>
                <w:snapToGrid w:val="0"/>
                <w:color w:val="000000"/>
                <w:sz w:val="20"/>
              </w:rPr>
            </w:pPr>
            <w:r w:rsidRPr="00CD2A36">
              <w:rPr>
                <w:snapToGrid w:val="0"/>
                <w:color w:val="000000"/>
                <w:sz w:val="20"/>
              </w:rPr>
              <w:t>Canadian Journal of Psychiatry</w:t>
            </w:r>
          </w:p>
        </w:tc>
        <w:tc>
          <w:tcPr>
            <w:tcW w:w="1843" w:type="dxa"/>
            <w:tcBorders>
              <w:top w:val="nil"/>
              <w:left w:val="nil"/>
              <w:bottom w:val="nil"/>
              <w:right w:val="nil"/>
            </w:tcBorders>
            <w:vAlign w:val="center"/>
          </w:tcPr>
          <w:p w:rsidR="00886BA7" w:rsidRPr="00CD2A36" w:rsidRDefault="00886BA7" w:rsidP="00041C72">
            <w:pPr>
              <w:jc w:val="left"/>
              <w:rPr>
                <w:snapToGrid w:val="0"/>
                <w:color w:val="000000"/>
                <w:sz w:val="20"/>
              </w:rPr>
            </w:pPr>
            <w:r>
              <w:rPr>
                <w:snapToGrid w:val="0"/>
                <w:color w:val="000000"/>
                <w:sz w:val="20"/>
              </w:rPr>
              <w:t>Can J Psychiatry</w:t>
            </w:r>
          </w:p>
        </w:tc>
        <w:tc>
          <w:tcPr>
            <w:tcW w:w="3685" w:type="dxa"/>
            <w:tcBorders>
              <w:top w:val="nil"/>
              <w:left w:val="nil"/>
              <w:bottom w:val="nil"/>
            </w:tcBorders>
          </w:tcPr>
          <w:p w:rsidR="00886BA7" w:rsidRPr="00241C34" w:rsidRDefault="00886BA7" w:rsidP="00041C72">
            <w:pPr>
              <w:jc w:val="left"/>
              <w:rPr>
                <w:strike/>
                <w:snapToGrid w:val="0"/>
                <w:color w:val="000000"/>
                <w:sz w:val="20"/>
                <w:lang w:val="en-GB"/>
              </w:rPr>
            </w:pPr>
            <w:r w:rsidRPr="00241C34">
              <w:rPr>
                <w:strike/>
                <w:snapToGrid w:val="0"/>
                <w:color w:val="000000"/>
                <w:sz w:val="20"/>
                <w:lang w:val="en-GB"/>
              </w:rPr>
              <w:t>Can J Psychiatry Rev Can Psychiatr</w:t>
            </w:r>
          </w:p>
        </w:tc>
      </w:tr>
      <w:tr w:rsidR="00886BA7" w:rsidRPr="00B00857" w:rsidTr="004410F5">
        <w:trPr>
          <w:trHeight w:val="247"/>
        </w:trPr>
        <w:tc>
          <w:tcPr>
            <w:tcW w:w="3119" w:type="dxa"/>
            <w:tcBorders>
              <w:top w:val="nil"/>
              <w:bottom w:val="nil"/>
              <w:right w:val="nil"/>
            </w:tcBorders>
            <w:vAlign w:val="center"/>
          </w:tcPr>
          <w:p w:rsidR="00FD4E9D" w:rsidRPr="00CD2A36" w:rsidRDefault="00FD4E9D" w:rsidP="00FD4E9D">
            <w:pPr>
              <w:jc w:val="left"/>
              <w:rPr>
                <w:snapToGrid w:val="0"/>
                <w:color w:val="000000"/>
                <w:sz w:val="20"/>
              </w:rPr>
            </w:pPr>
            <w:r w:rsidRPr="00CD2A36">
              <w:rPr>
                <w:snapToGrid w:val="0"/>
                <w:color w:val="000000"/>
                <w:sz w:val="20"/>
              </w:rPr>
              <w:t>Journal of Neuroscience</w:t>
            </w:r>
          </w:p>
        </w:tc>
        <w:tc>
          <w:tcPr>
            <w:tcW w:w="1843" w:type="dxa"/>
            <w:tcBorders>
              <w:top w:val="nil"/>
              <w:left w:val="nil"/>
              <w:bottom w:val="nil"/>
              <w:right w:val="nil"/>
            </w:tcBorders>
            <w:vAlign w:val="center"/>
          </w:tcPr>
          <w:p w:rsidR="00FD4E9D" w:rsidRPr="00CD2A36" w:rsidRDefault="00FD4E9D" w:rsidP="00041C72">
            <w:pPr>
              <w:rPr>
                <w:snapToGrid w:val="0"/>
                <w:sz w:val="20"/>
              </w:rPr>
            </w:pPr>
            <w:r w:rsidRPr="00CD2A36">
              <w:rPr>
                <w:snapToGrid w:val="0"/>
                <w:sz w:val="20"/>
              </w:rPr>
              <w:t>J Neurosci</w:t>
            </w:r>
          </w:p>
        </w:tc>
        <w:tc>
          <w:tcPr>
            <w:tcW w:w="3685" w:type="dxa"/>
            <w:tcBorders>
              <w:top w:val="nil"/>
              <w:left w:val="nil"/>
              <w:bottom w:val="nil"/>
            </w:tcBorders>
          </w:tcPr>
          <w:p w:rsidR="00FD4E9D" w:rsidRPr="00241C34" w:rsidRDefault="00FD4E9D" w:rsidP="00041C72">
            <w:pPr>
              <w:rPr>
                <w:strike/>
                <w:snapToGrid w:val="0"/>
                <w:sz w:val="20"/>
                <w:lang w:val="en-GB"/>
              </w:rPr>
            </w:pPr>
            <w:r w:rsidRPr="00241C34">
              <w:rPr>
                <w:strike/>
                <w:snapToGrid w:val="0"/>
                <w:sz w:val="20"/>
                <w:lang w:val="en-GB"/>
              </w:rPr>
              <w:t>J Neurosci Off J Soc Neurosci</w:t>
            </w:r>
          </w:p>
        </w:tc>
      </w:tr>
      <w:tr w:rsidR="00886BA7" w:rsidRPr="00B00857" w:rsidTr="004410F5">
        <w:trPr>
          <w:trHeight w:val="247"/>
        </w:trPr>
        <w:tc>
          <w:tcPr>
            <w:tcW w:w="3119" w:type="dxa"/>
            <w:tcBorders>
              <w:top w:val="nil"/>
              <w:bottom w:val="nil"/>
              <w:right w:val="nil"/>
            </w:tcBorders>
            <w:vAlign w:val="center"/>
          </w:tcPr>
          <w:p w:rsidR="00886BA7" w:rsidRPr="00CD2A36" w:rsidRDefault="00886BA7" w:rsidP="00041C72">
            <w:pPr>
              <w:jc w:val="left"/>
              <w:rPr>
                <w:snapToGrid w:val="0"/>
                <w:color w:val="000000"/>
                <w:sz w:val="20"/>
              </w:rPr>
            </w:pPr>
            <w:r>
              <w:rPr>
                <w:snapToGrid w:val="0"/>
                <w:color w:val="000000"/>
                <w:sz w:val="20"/>
              </w:rPr>
              <w:t>Laboratory Investigation</w:t>
            </w:r>
          </w:p>
        </w:tc>
        <w:tc>
          <w:tcPr>
            <w:tcW w:w="1843" w:type="dxa"/>
            <w:tcBorders>
              <w:top w:val="nil"/>
              <w:left w:val="nil"/>
              <w:bottom w:val="nil"/>
              <w:right w:val="nil"/>
            </w:tcBorders>
            <w:vAlign w:val="bottom"/>
          </w:tcPr>
          <w:p w:rsidR="00886BA7" w:rsidRPr="00CD2A36" w:rsidRDefault="00886BA7" w:rsidP="00041C72">
            <w:pPr>
              <w:rPr>
                <w:snapToGrid w:val="0"/>
                <w:sz w:val="20"/>
              </w:rPr>
            </w:pPr>
            <w:r>
              <w:rPr>
                <w:snapToGrid w:val="0"/>
                <w:sz w:val="20"/>
              </w:rPr>
              <w:t>Lab Invest</w:t>
            </w:r>
          </w:p>
        </w:tc>
        <w:tc>
          <w:tcPr>
            <w:tcW w:w="3685" w:type="dxa"/>
            <w:tcBorders>
              <w:top w:val="nil"/>
              <w:left w:val="nil"/>
              <w:bottom w:val="nil"/>
            </w:tcBorders>
          </w:tcPr>
          <w:p w:rsidR="00886BA7" w:rsidRPr="00241C34" w:rsidRDefault="00886BA7" w:rsidP="00041C72">
            <w:pPr>
              <w:rPr>
                <w:strike/>
                <w:snapToGrid w:val="0"/>
                <w:sz w:val="20"/>
                <w:lang w:val="en-GB"/>
              </w:rPr>
            </w:pPr>
            <w:r w:rsidRPr="00241C34">
              <w:rPr>
                <w:strike/>
                <w:snapToGrid w:val="0"/>
                <w:sz w:val="20"/>
                <w:lang w:val="en-GB"/>
              </w:rPr>
              <w:t>Lab Investig J Tech Methods Pathol</w:t>
            </w:r>
          </w:p>
        </w:tc>
      </w:tr>
      <w:tr w:rsidR="00886BA7" w:rsidTr="004410F5">
        <w:trPr>
          <w:trHeight w:val="247"/>
        </w:trPr>
        <w:tc>
          <w:tcPr>
            <w:tcW w:w="3119" w:type="dxa"/>
            <w:tcBorders>
              <w:top w:val="nil"/>
              <w:bottom w:val="nil"/>
              <w:right w:val="nil"/>
            </w:tcBorders>
            <w:vAlign w:val="center"/>
          </w:tcPr>
          <w:p w:rsidR="00FD4E9D" w:rsidRPr="00CD2A36" w:rsidRDefault="00CD2A36" w:rsidP="00CD2A36">
            <w:pPr>
              <w:jc w:val="left"/>
              <w:rPr>
                <w:snapToGrid w:val="0"/>
                <w:color w:val="000000"/>
                <w:sz w:val="20"/>
              </w:rPr>
            </w:pPr>
            <w:r w:rsidRPr="00CD2A36">
              <w:rPr>
                <w:snapToGrid w:val="0"/>
                <w:color w:val="000000"/>
                <w:sz w:val="20"/>
              </w:rPr>
              <w:t>Neurotherapeutics</w:t>
            </w:r>
          </w:p>
        </w:tc>
        <w:tc>
          <w:tcPr>
            <w:tcW w:w="1843" w:type="dxa"/>
            <w:tcBorders>
              <w:top w:val="nil"/>
              <w:left w:val="nil"/>
              <w:bottom w:val="nil"/>
              <w:right w:val="nil"/>
            </w:tcBorders>
            <w:vAlign w:val="center"/>
          </w:tcPr>
          <w:p w:rsidR="00FD4E9D" w:rsidRPr="00CD2A36" w:rsidRDefault="00CD2A36" w:rsidP="00CD2A36">
            <w:pPr>
              <w:rPr>
                <w:snapToGrid w:val="0"/>
                <w:color w:val="000000"/>
                <w:sz w:val="20"/>
              </w:rPr>
            </w:pPr>
            <w:r w:rsidRPr="00CD2A36">
              <w:rPr>
                <w:sz w:val="20"/>
              </w:rPr>
              <w:t>Neurotherapeutics</w:t>
            </w:r>
          </w:p>
        </w:tc>
        <w:tc>
          <w:tcPr>
            <w:tcW w:w="3685" w:type="dxa"/>
            <w:tcBorders>
              <w:top w:val="nil"/>
              <w:left w:val="nil"/>
              <w:bottom w:val="nil"/>
            </w:tcBorders>
          </w:tcPr>
          <w:p w:rsidR="00FD4E9D" w:rsidRPr="006C1B85" w:rsidRDefault="00CD2A36" w:rsidP="00CD2A36">
            <w:pPr>
              <w:rPr>
                <w:strike/>
                <w:sz w:val="20"/>
              </w:rPr>
            </w:pPr>
            <w:r w:rsidRPr="006C1B85">
              <w:rPr>
                <w:strike/>
                <w:sz w:val="20"/>
              </w:rPr>
              <w:t>Neurother J Am Soc Exp Neurother</w:t>
            </w:r>
          </w:p>
        </w:tc>
      </w:tr>
      <w:tr w:rsidR="00886BA7" w:rsidTr="004410F5">
        <w:trPr>
          <w:trHeight w:val="247"/>
        </w:trPr>
        <w:tc>
          <w:tcPr>
            <w:tcW w:w="3119" w:type="dxa"/>
            <w:tcBorders>
              <w:top w:val="nil"/>
              <w:bottom w:val="nil"/>
              <w:right w:val="nil"/>
            </w:tcBorders>
            <w:vAlign w:val="center"/>
          </w:tcPr>
          <w:p w:rsidR="00CD2A36" w:rsidRPr="00CD2A36" w:rsidRDefault="00CD2A36" w:rsidP="00CD2A36">
            <w:pPr>
              <w:jc w:val="left"/>
              <w:rPr>
                <w:snapToGrid w:val="0"/>
                <w:color w:val="000000"/>
                <w:sz w:val="20"/>
              </w:rPr>
            </w:pPr>
            <w:r>
              <w:rPr>
                <w:snapToGrid w:val="0"/>
                <w:color w:val="000000"/>
                <w:sz w:val="20"/>
              </w:rPr>
              <w:t>Psycho-Oncology</w:t>
            </w:r>
          </w:p>
        </w:tc>
        <w:tc>
          <w:tcPr>
            <w:tcW w:w="1843" w:type="dxa"/>
            <w:tcBorders>
              <w:top w:val="nil"/>
              <w:left w:val="nil"/>
              <w:bottom w:val="nil"/>
              <w:right w:val="nil"/>
            </w:tcBorders>
            <w:vAlign w:val="center"/>
          </w:tcPr>
          <w:p w:rsidR="00CD2A36" w:rsidRPr="00CD2A36" w:rsidRDefault="00CD2A36" w:rsidP="00CD2A36">
            <w:pPr>
              <w:jc w:val="left"/>
              <w:rPr>
                <w:b/>
                <w:snapToGrid w:val="0"/>
                <w:color w:val="000000"/>
                <w:sz w:val="20"/>
              </w:rPr>
            </w:pPr>
            <w:r w:rsidRPr="00CD2A36">
              <w:rPr>
                <w:sz w:val="20"/>
              </w:rPr>
              <w:t>Psychooncology</w:t>
            </w:r>
          </w:p>
        </w:tc>
        <w:tc>
          <w:tcPr>
            <w:tcW w:w="3685" w:type="dxa"/>
            <w:tcBorders>
              <w:top w:val="nil"/>
              <w:left w:val="nil"/>
              <w:bottom w:val="nil"/>
            </w:tcBorders>
          </w:tcPr>
          <w:p w:rsidR="00CD2A36" w:rsidRPr="006C1B85" w:rsidRDefault="00CD2A36" w:rsidP="00CD2A36">
            <w:pPr>
              <w:rPr>
                <w:strike/>
                <w:snapToGrid w:val="0"/>
                <w:sz w:val="20"/>
              </w:rPr>
            </w:pPr>
            <w:r w:rsidRPr="006C1B85">
              <w:rPr>
                <w:strike/>
                <w:snapToGrid w:val="0"/>
                <w:sz w:val="20"/>
              </w:rPr>
              <w:t>Psycho-oncology</w:t>
            </w:r>
          </w:p>
        </w:tc>
      </w:tr>
      <w:tr w:rsidR="00886BA7" w:rsidTr="004410F5">
        <w:trPr>
          <w:trHeight w:val="247"/>
        </w:trPr>
        <w:tc>
          <w:tcPr>
            <w:tcW w:w="8647" w:type="dxa"/>
            <w:gridSpan w:val="3"/>
            <w:tcBorders>
              <w:top w:val="double" w:sz="12" w:space="0" w:color="auto"/>
              <w:bottom w:val="nil"/>
            </w:tcBorders>
            <w:vAlign w:val="center"/>
          </w:tcPr>
          <w:p w:rsidR="00886BA7" w:rsidRPr="00BF08AB" w:rsidRDefault="004410F5" w:rsidP="00CD2A36">
            <w:pPr>
              <w:pStyle w:val="Legende"/>
            </w:pPr>
            <w:r>
              <w:t>*Diese Liste ist nicht vollständig und soll lediglich veranschaulichen, welche Fehler bei der Abkürzung des Journal-Namens auftreten können.</w:t>
            </w:r>
          </w:p>
        </w:tc>
      </w:tr>
    </w:tbl>
    <w:p w:rsidR="000A4F57" w:rsidRDefault="000A4F57" w:rsidP="00D87D86">
      <w:pPr>
        <w:pStyle w:val="berschrift3"/>
      </w:pPr>
      <w:bookmarkStart w:id="100" w:name="_Toc17221815"/>
      <w:bookmarkStart w:id="101" w:name="_Toc17262933"/>
      <w:r>
        <w:t>Uneinheitliche Schreibweise von Begriffen</w:t>
      </w:r>
      <w:bookmarkEnd w:id="100"/>
      <w:bookmarkEnd w:id="101"/>
    </w:p>
    <w:p w:rsidR="008C0619" w:rsidRPr="000A4F57" w:rsidRDefault="000A4F57" w:rsidP="000A4F57">
      <w:r>
        <w:t>Mehrfach verwendete Begriffe, für die mehrere Schreibweisen akzeptiert werden, müssen innerhalb der Dissertation einheitlich geschrieben werden. Das gilt für Fachbegriffe (z. B. Polymerasekettenreaktion vs. Polymerase-Kettenreaktion</w:t>
      </w:r>
      <w:r w:rsidR="008C0619">
        <w:t xml:space="preserve">, Areas of Interest vs. </w:t>
      </w:r>
      <w:r w:rsidR="008C0619" w:rsidRPr="008C0619">
        <w:rPr>
          <w:i/>
        </w:rPr>
        <w:t>areas of interest</w:t>
      </w:r>
      <w:r w:rsidR="008C0619">
        <w:t xml:space="preserve"> vs. Areas Of Interest, </w:t>
      </w:r>
      <w:r w:rsidR="008C0619" w:rsidRPr="008C0619">
        <w:rPr>
          <w:i/>
        </w:rPr>
        <w:t xml:space="preserve">key </w:t>
      </w:r>
      <w:r w:rsidR="008C0619">
        <w:rPr>
          <w:i/>
        </w:rPr>
        <w:t>f</w:t>
      </w:r>
      <w:r w:rsidR="008C0619" w:rsidRPr="008C0619">
        <w:rPr>
          <w:i/>
        </w:rPr>
        <w:t>eature</w:t>
      </w:r>
      <w:r w:rsidR="008C0619">
        <w:t xml:space="preserve"> vs. Key-Feature) ebenso wie für Adverbien u. ä. (mithilfe vs. mit Hilfe, aufgrund vs. auf Grund). Erstellen Sie, während Sie die Dissertation schreiben, am </w:t>
      </w:r>
      <w:r w:rsidR="008C0619">
        <w:lastRenderedPageBreak/>
        <w:t>besten eine Liste, in der Sie sich die durch Sie verwendete Schreibweise für jeden Begriff notieren, um bei einer späteren erneuten Verwendung konsequent vorgehen zu können.</w:t>
      </w:r>
    </w:p>
    <w:p w:rsidR="00D87D86" w:rsidRDefault="00D87D86" w:rsidP="00D87D86">
      <w:pPr>
        <w:pStyle w:val="berschrift3"/>
      </w:pPr>
      <w:bookmarkStart w:id="102" w:name="_Toc17221816"/>
      <w:bookmarkStart w:id="103" w:name="_Toc17262934"/>
      <w:r>
        <w:t>Struktur</w:t>
      </w:r>
      <w:r w:rsidR="000A4F57">
        <w:t>ierung</w:t>
      </w:r>
      <w:r>
        <w:t xml:space="preserve"> des Fließtextes</w:t>
      </w:r>
      <w:bookmarkEnd w:id="102"/>
      <w:bookmarkEnd w:id="103"/>
    </w:p>
    <w:p w:rsidR="00BF0D8B" w:rsidRDefault="00D87D86" w:rsidP="00D87D86">
      <w:r w:rsidRPr="00EB7118">
        <w:rPr>
          <w:b/>
        </w:rPr>
        <w:t>Auf Listen mit Aufzählungszeichen</w:t>
      </w:r>
      <w:r>
        <w:rPr>
          <w:b/>
        </w:rPr>
        <w:t xml:space="preserve"> (</w:t>
      </w:r>
      <w:r w:rsidRPr="00EB7118">
        <w:rPr>
          <w:b/>
          <w:i/>
        </w:rPr>
        <w:t>bullet points</w:t>
      </w:r>
      <w:r>
        <w:rPr>
          <w:b/>
        </w:rPr>
        <w:t>)</w:t>
      </w:r>
      <w:r w:rsidRPr="00EB7118">
        <w:rPr>
          <w:b/>
        </w:rPr>
        <w:t xml:space="preserve"> ist im Fließtext grundsätzlich zu verzichten.</w:t>
      </w:r>
      <w:r>
        <w:t xml:space="preserve"> Stattdessen sollten Listen ab einer bestimmten Größe in Tabellen aufgenommen werden und ansonsten als kommagetrennte Aufzählungen (ohne Aufzählungszeichen) in den Fließtext integriert werden. Das gilt für die Angaben zu Materialien und Herstellern oder Ein- und Ausschlusskriterien ebenso wie für die Auflistung der zentralen Fragen und Hypothesen und </w:t>
      </w:r>
      <w:r w:rsidR="000A4F57">
        <w:t xml:space="preserve">der Schlussfolgerungen in Einleitung und Diskussion. </w:t>
      </w:r>
    </w:p>
    <w:p w:rsidR="00BF0D8B" w:rsidRPr="00BF0D8B" w:rsidRDefault="000A4F57" w:rsidP="00BF0D8B">
      <w:r w:rsidRPr="000A4F57">
        <w:rPr>
          <w:b/>
        </w:rPr>
        <w:t>Unterstreichungen und Fett-Formatierungen</w:t>
      </w:r>
      <w:r>
        <w:t xml:space="preserve"> im Fließtext sind ebenfalls zu vermeiden und nur in begründeten Ausnahmefällen sinnvoll.</w:t>
      </w:r>
      <w:r w:rsidR="00BF0D8B">
        <w:t xml:space="preserve"> </w:t>
      </w:r>
      <w:r w:rsidR="00BF0D8B" w:rsidRPr="00BF0D8B">
        <w:rPr>
          <w:b/>
        </w:rPr>
        <w:t>Anführungszeichen</w:t>
      </w:r>
      <w:r w:rsidR="00BF0D8B">
        <w:t xml:space="preserve"> sollten sparsam verwendet werden und vor allem für Bezeichnungen von Kategorien (</w:t>
      </w:r>
      <w:r w:rsidR="00BF0D8B" w:rsidRPr="00BF0D8B">
        <w:rPr>
          <w:i/>
        </w:rPr>
        <w:t>labels</w:t>
      </w:r>
      <w:r w:rsidR="00BF0D8B">
        <w:t xml:space="preserve">, </w:t>
      </w:r>
      <w:r w:rsidR="00BF0D8B" w:rsidRPr="00BF0D8B">
        <w:t>z</w:t>
      </w:r>
      <w:r w:rsidR="00BF0D8B">
        <w:t xml:space="preserve">. B. Versuchsgruppe „Kontrolle“ vs. „Treatment“) genutzt werden. Englische Begriffe sollten </w:t>
      </w:r>
      <w:r w:rsidR="00BF0D8B" w:rsidRPr="00BF0D8B">
        <w:rPr>
          <w:u w:val="single"/>
        </w:rPr>
        <w:t>nicht</w:t>
      </w:r>
      <w:r w:rsidR="00BF0D8B">
        <w:t xml:space="preserve"> grundsätzlich in Anführungszeichen gesetzt werden. Stattdessen kann zur besseren Lesbarkeit eine Kursivierung aller englischen Begriffe erfolgen, die zwar nicht Pflicht ist, aber wärmstens empfohlen wird.</w:t>
      </w:r>
    </w:p>
    <w:p w:rsidR="000A4F57" w:rsidRDefault="000A4F57" w:rsidP="00D87D86">
      <w:pPr>
        <w:pStyle w:val="berschrift3"/>
      </w:pPr>
      <w:bookmarkStart w:id="104" w:name="_Toc17221817"/>
      <w:bookmarkStart w:id="105" w:name="_Toc17262935"/>
      <w:r>
        <w:t>Grammatik</w:t>
      </w:r>
      <w:bookmarkEnd w:id="104"/>
      <w:bookmarkEnd w:id="105"/>
    </w:p>
    <w:p w:rsidR="000A4F57" w:rsidRDefault="008952FD" w:rsidP="000A4F57">
      <w:r>
        <w:t xml:space="preserve">Die Begriffe </w:t>
      </w:r>
      <w:r w:rsidRPr="008952FD">
        <w:rPr>
          <w:b/>
        </w:rPr>
        <w:t>„Abhängigkeit</w:t>
      </w:r>
      <w:r>
        <w:rPr>
          <w:b/>
        </w:rPr>
        <w:t>“</w:t>
      </w:r>
      <w:r w:rsidRPr="008952FD">
        <w:rPr>
          <w:b/>
        </w:rPr>
        <w:t xml:space="preserve"> und </w:t>
      </w:r>
      <w:r>
        <w:rPr>
          <w:b/>
        </w:rPr>
        <w:t>„</w:t>
      </w:r>
      <w:r w:rsidRPr="008952FD">
        <w:rPr>
          <w:b/>
        </w:rPr>
        <w:t>Unabhängigkeit</w:t>
      </w:r>
      <w:r>
        <w:rPr>
          <w:b/>
        </w:rPr>
        <w:t>“</w:t>
      </w:r>
      <w:r>
        <w:t xml:space="preserve"> benötigen immer die Präposition </w:t>
      </w:r>
      <w:r w:rsidRPr="008952FD">
        <w:rPr>
          <w:b/>
        </w:rPr>
        <w:t>„von“</w:t>
      </w:r>
      <w:r>
        <w:t xml:space="preserve"> </w:t>
      </w:r>
      <w:r w:rsidRPr="008952FD">
        <w:rPr>
          <w:b/>
        </w:rPr>
        <w:t xml:space="preserve">mit </w:t>
      </w:r>
      <w:r>
        <w:rPr>
          <w:b/>
        </w:rPr>
        <w:t>nachfolgend</w:t>
      </w:r>
      <w:r w:rsidRPr="008952FD">
        <w:rPr>
          <w:b/>
        </w:rPr>
        <w:t>em Dativ</w:t>
      </w:r>
      <w:r>
        <w:t>. Eine Kombination mit dem Genitiv ohne „von“ ist falsch (</w:t>
      </w:r>
      <w:r w:rsidRPr="008952FD">
        <w:rPr>
          <w:strike/>
        </w:rPr>
        <w:t>Ausprägung von XY in Abhängigkeit des Geschlechts</w:t>
      </w:r>
      <w:r>
        <w:t xml:space="preserve"> </w:t>
      </w:r>
      <w:r w:rsidRPr="008952FD">
        <w:sym w:font="Wingdings" w:char="F0E0"/>
      </w:r>
      <w:r w:rsidRPr="008952FD">
        <w:t xml:space="preserve"> </w:t>
      </w:r>
      <w:r>
        <w:t xml:space="preserve">Ausprägung von XY in Abhängigkeit </w:t>
      </w:r>
      <w:r w:rsidRPr="008952FD">
        <w:rPr>
          <w:u w:val="single"/>
        </w:rPr>
        <w:t>vom</w:t>
      </w:r>
      <w:r>
        <w:t xml:space="preserve"> Geschlecht). Gleiches gilt für das Adjektiv „(un)abhängig“. Dieser Fehler tritt besonders häufig in Abbildungsbeschriftungen auf.</w:t>
      </w:r>
    </w:p>
    <w:p w:rsidR="00BF0D8B" w:rsidRDefault="00BF0D8B" w:rsidP="000A4F57">
      <w:r>
        <w:t xml:space="preserve">Das Konstrukt </w:t>
      </w:r>
      <w:r w:rsidRPr="00BF0D8B">
        <w:rPr>
          <w:b/>
        </w:rPr>
        <w:t>„als auch“</w:t>
      </w:r>
      <w:r>
        <w:t xml:space="preserve"> funktioniert nur in Zusammenhang mit einem vorangestellten „sowohl“.</w:t>
      </w:r>
    </w:p>
    <w:p w:rsidR="00BF0D8B" w:rsidRDefault="00BF0D8B" w:rsidP="000A4F57">
      <w:r>
        <w:t xml:space="preserve">Auf die Präpositionen </w:t>
      </w:r>
      <w:r w:rsidRPr="00BF0D8B">
        <w:rPr>
          <w:b/>
        </w:rPr>
        <w:t>„gemäß“</w:t>
      </w:r>
      <w:r>
        <w:t xml:space="preserve"> und </w:t>
      </w:r>
      <w:r w:rsidRPr="00BF0D8B">
        <w:rPr>
          <w:b/>
        </w:rPr>
        <w:t>„entsprechend“</w:t>
      </w:r>
      <w:r>
        <w:t xml:space="preserve"> folgt immer der Dativ, nicht etwa der Genitiv (z. B. gemäß/entsprechend den Richtlinien). Auf „laut“ kann sowohl der Genitiv als auch der Dativ folgen.</w:t>
      </w:r>
    </w:p>
    <w:p w:rsidR="00867A31" w:rsidRDefault="00D57B50" w:rsidP="000A4F57">
      <w:r>
        <w:t xml:space="preserve">Bei der Verwendung der Konstruktion </w:t>
      </w:r>
      <w:r w:rsidRPr="00F87558">
        <w:rPr>
          <w:b/>
        </w:rPr>
        <w:t>„mit und ohne“</w:t>
      </w:r>
      <w:r>
        <w:t xml:space="preserve"> oder „ohne und mit“ richtet sich der Kasus des folgenden Substantivs nach dem zweiten Wort der Konstruktion: „mit und ohne Probleme“ aber „ohne und mit Problemen“.</w:t>
      </w:r>
    </w:p>
    <w:p w:rsidR="00D57B50" w:rsidRDefault="00D57B50" w:rsidP="000A4F57">
      <w:r>
        <w:t xml:space="preserve">Die Worte </w:t>
      </w:r>
      <w:r w:rsidRPr="00F87558">
        <w:rPr>
          <w:b/>
        </w:rPr>
        <w:t>„beim“</w:t>
      </w:r>
      <w:r w:rsidR="00F87558" w:rsidRPr="00F87558">
        <w:t>,</w:t>
      </w:r>
      <w:r>
        <w:t xml:space="preserve"> </w:t>
      </w:r>
      <w:r w:rsidRPr="00F87558">
        <w:rPr>
          <w:b/>
        </w:rPr>
        <w:t>„am“</w:t>
      </w:r>
      <w:r>
        <w:t xml:space="preserve"> und </w:t>
      </w:r>
      <w:r w:rsidRPr="00F87558">
        <w:rPr>
          <w:b/>
        </w:rPr>
        <w:t>„vom“</w:t>
      </w:r>
      <w:r>
        <w:t xml:space="preserve"> dürfen verwendet werden. Das Ausschreiben „bei dem“, „an dem“, und „von dem“ ist unüblich und wirkt hölzern.</w:t>
      </w:r>
    </w:p>
    <w:p w:rsidR="008952FD" w:rsidRDefault="00F87558" w:rsidP="008952FD">
      <w:pPr>
        <w:pStyle w:val="berschrift3"/>
      </w:pPr>
      <w:r>
        <w:lastRenderedPageBreak/>
        <w:t>Zeichensetzung</w:t>
      </w:r>
    </w:p>
    <w:p w:rsidR="008952FD" w:rsidRDefault="008952FD" w:rsidP="008952FD">
      <w:r>
        <w:t>Vor „</w:t>
      </w:r>
      <w:r w:rsidRPr="008952FD">
        <w:rPr>
          <w:b/>
        </w:rPr>
        <w:t>sowie</w:t>
      </w:r>
      <w:r>
        <w:t xml:space="preserve">“ steht </w:t>
      </w:r>
      <w:r w:rsidR="00411FB4">
        <w:t>in der Regel k</w:t>
      </w:r>
      <w:r>
        <w:t>ein Komma, wenn dieses durch ein „und“ ersetzt werden könnte</w:t>
      </w:r>
      <w:r w:rsidR="00411FB4">
        <w:t>, sofern die Satzkonstruktion davor kein Komma erfordert (z. B. Relativsatz)</w:t>
      </w:r>
      <w:r>
        <w:t>.</w:t>
      </w:r>
      <w:r w:rsidR="00411FB4">
        <w:t xml:space="preserve"> </w:t>
      </w:r>
    </w:p>
    <w:p w:rsidR="00244411" w:rsidRPr="008952FD" w:rsidRDefault="00244411" w:rsidP="00244411">
      <w:r>
        <w:t xml:space="preserve">Die </w:t>
      </w:r>
      <w:r w:rsidRPr="00244411">
        <w:rPr>
          <w:b/>
        </w:rPr>
        <w:t>Kommasetzung vor einem „und“</w:t>
      </w:r>
      <w:r>
        <w:t>, das einen weiteren Hauptsatz einleitet, ist zwar nach neuen Regeln nicht mehr erforderlich, erleichtert aber das Lesen der Arbeit.</w:t>
      </w:r>
    </w:p>
    <w:p w:rsidR="008952FD" w:rsidRDefault="008952FD" w:rsidP="008952FD">
      <w:r>
        <w:t xml:space="preserve">Wird die Arbeit auf </w:t>
      </w:r>
      <w:r w:rsidRPr="008952FD">
        <w:rPr>
          <w:b/>
        </w:rPr>
        <w:t>Englisch</w:t>
      </w:r>
      <w:r>
        <w:t xml:space="preserve"> verfasst, müssen die geltenden Regeln zur Kommasetzung in der englischen Sprache beachtet werden. Eine Übertragung der deutschen Regeln ist nicht akzeptabel.</w:t>
      </w:r>
      <w:r w:rsidR="00244411">
        <w:t xml:space="preserve"> Die Verwendung des </w:t>
      </w:r>
      <w:r w:rsidR="00244411" w:rsidRPr="00244411">
        <w:rPr>
          <w:b/>
        </w:rPr>
        <w:t>Oxford-Kommas</w:t>
      </w:r>
      <w:r w:rsidR="00244411">
        <w:t xml:space="preserve"> bei Auflistungen wird </w:t>
      </w:r>
      <w:r w:rsidR="00244411" w:rsidRPr="00244411">
        <w:rPr>
          <w:b/>
        </w:rPr>
        <w:t>empfohlen</w:t>
      </w:r>
      <w:r w:rsidR="00411FB4">
        <w:rPr>
          <w:b/>
        </w:rPr>
        <w:t xml:space="preserve"> </w:t>
      </w:r>
      <w:r w:rsidR="00411FB4" w:rsidRPr="00411FB4">
        <w:t>(</w:t>
      </w:r>
      <w:hyperlink r:id="rId18" w:history="1">
        <w:r w:rsidR="00411FB4" w:rsidRPr="00411FB4">
          <w:rPr>
            <w:rStyle w:val="Hyperlink"/>
          </w:rPr>
          <w:t>https://www.editage.com/insights/6-unnecessary-comma-errors-to-avoid-in-your-research-paper</w:t>
        </w:r>
      </w:hyperlink>
      <w:r w:rsidR="00411FB4" w:rsidRPr="00411FB4">
        <w:t>)</w:t>
      </w:r>
      <w:r w:rsidR="00244411">
        <w:t>.</w:t>
      </w:r>
    </w:p>
    <w:p w:rsidR="00386884" w:rsidRDefault="00386884" w:rsidP="00386884">
      <w:r>
        <w:t xml:space="preserve">Häufig wird fälschlicherweise anstatt des </w:t>
      </w:r>
      <w:r w:rsidRPr="00447AE8">
        <w:rPr>
          <w:b/>
        </w:rPr>
        <w:t>Apostrophs</w:t>
      </w:r>
      <w:r>
        <w:t xml:space="preserve"> ein Accent verwendet:</w:t>
      </w:r>
    </w:p>
    <w:p w:rsidR="00386884" w:rsidRDefault="00386884" w:rsidP="00386884">
      <w:pPr>
        <w:ind w:firstLine="357"/>
      </w:pPr>
      <w:r>
        <w:t>Falsch: Patient`s rights / Patient´s rights (Taste zwischen [?] und [Löschen])</w:t>
      </w:r>
    </w:p>
    <w:p w:rsidR="00386884" w:rsidRPr="00447AE8" w:rsidRDefault="00386884" w:rsidP="00386884">
      <w:pPr>
        <w:ind w:firstLine="357"/>
        <w:rPr>
          <w:b/>
        </w:rPr>
      </w:pPr>
      <w:r w:rsidRPr="00447AE8">
        <w:rPr>
          <w:b/>
        </w:rPr>
        <w:t>Korrekt: Patient’s rights (</w:t>
      </w:r>
      <w:r>
        <w:rPr>
          <w:b/>
        </w:rPr>
        <w:t>[UMSCHALT]+[#]</w:t>
      </w:r>
      <w:r w:rsidRPr="00447AE8">
        <w:rPr>
          <w:b/>
        </w:rPr>
        <w:t>)</w:t>
      </w:r>
    </w:p>
    <w:p w:rsidR="00386884" w:rsidRPr="005D18F5" w:rsidRDefault="00386884" w:rsidP="00386884">
      <w:r>
        <w:t xml:space="preserve">Ebenso werden oft </w:t>
      </w:r>
      <w:r w:rsidRPr="00447AE8">
        <w:rPr>
          <w:b/>
        </w:rPr>
        <w:t>Bindestrich und Gedankenstrich</w:t>
      </w:r>
      <w:r>
        <w:t xml:space="preserve"> verwechselt. Der </w:t>
      </w:r>
      <w:r w:rsidRPr="00447AE8">
        <w:rPr>
          <w:b/>
        </w:rPr>
        <w:t>Bindestrich (</w:t>
      </w:r>
      <w:r w:rsidRPr="00447AE8">
        <w:rPr>
          <w:b/>
        </w:rPr>
        <w:noBreakHyphen/>
        <w:t>)</w:t>
      </w:r>
      <w:r>
        <w:t xml:space="preserve"> ist kürzer und verbindet Wortelemente – meist Substantive – miteinander (z. B. Calcium</w:t>
      </w:r>
      <w:r>
        <w:noBreakHyphen/>
        <w:t xml:space="preserve">Austausch), um deren Zusammengehörigkeit zu verdeutlichen (s. auch </w:t>
      </w:r>
      <w:r w:rsidR="006A1D99">
        <w:fldChar w:fldCharType="begin"/>
      </w:r>
      <w:r w:rsidR="006A1D99">
        <w:instrText xml:space="preserve"> REF _Ref31706322 \r \h </w:instrText>
      </w:r>
      <w:r w:rsidR="006A1D99">
        <w:fldChar w:fldCharType="separate"/>
      </w:r>
      <w:r w:rsidR="00B00857">
        <w:t>4.3.6</w:t>
      </w:r>
      <w:r w:rsidR="006A1D99">
        <w:fldChar w:fldCharType="end"/>
      </w:r>
      <w:r>
        <w:t xml:space="preserve">). Vor und nach dem Bindestrich steht in der Regel </w:t>
      </w:r>
      <w:r w:rsidRPr="00447AE8">
        <w:rPr>
          <w:b/>
        </w:rPr>
        <w:t>kein Leerzeichen</w:t>
      </w:r>
      <w:r>
        <w:t xml:space="preserve">, außer bei Konstruktionen wie „Labormethoden und -materialien“. Der </w:t>
      </w:r>
      <w:r w:rsidRPr="00447AE8">
        <w:rPr>
          <w:b/>
        </w:rPr>
        <w:t>Gedankenstrich (–)</w:t>
      </w:r>
      <w:r>
        <w:t xml:space="preserve"> hingegen ist länger und trennt gedankliche Einschübe vom Rest des Satzes ab (s. Beispiel oben). Er kann oft auch durch ein Komma ersetzt werden. Vor und hinter dem Gedankenstrich steht </w:t>
      </w:r>
      <w:r w:rsidRPr="00270EA8">
        <w:rPr>
          <w:b/>
        </w:rPr>
        <w:t>immer ein Leerzeichen</w:t>
      </w:r>
      <w:r>
        <w:t xml:space="preserve">. Wird vor und nach einem Bindestrich ein Leerzeichen eingefügt und danach hinter dem anschließenden Wort die Leertaste betätigt, wird aus dem Bindestrich automatisch ein Gedankenstrich. Die beiden Strichtypen haben entgegengesetzte Funktionen (Verbinden vs. Trennen) und sollten daher unter keinen Umständen vertauscht werden. </w:t>
      </w:r>
    </w:p>
    <w:p w:rsidR="00386884" w:rsidRDefault="00F87558" w:rsidP="00F87558">
      <w:r>
        <w:t>Bei Von-Bis-Angaben ist ein Halbgeviertstrich zu verwenden (1 – 2 ml). Vor allem bei Angaben von Zeitspannen unter Verwendung des Bis-Strichs wird häufig der Fehler begangen, diese mit einem „von“ einzuleiten (</w:t>
      </w:r>
      <w:r w:rsidRPr="00F87558">
        <w:rPr>
          <w:strike/>
        </w:rPr>
        <w:t>„Von 2012 – 2017“</w:t>
      </w:r>
      <w:r>
        <w:t>). Je nach Kontext muss hier entweder das „bis“ ausgeschrieben werden („Von 2012 bis 2017“) oder nur die Spanne angegeben werden („In den Jahren 2012 – 2017“).</w:t>
      </w:r>
    </w:p>
    <w:p w:rsidR="00386884" w:rsidRDefault="00386884" w:rsidP="00386884">
      <w:r>
        <w:t>(</w:t>
      </w:r>
      <w:hyperlink r:id="rId19" w:history="1">
        <w:r w:rsidRPr="006F0927">
          <w:rPr>
            <w:rStyle w:val="Hyperlink"/>
          </w:rPr>
          <w:t>https://de.wikipedia.org/wiki/Halbgeviertstrich</w:t>
        </w:r>
      </w:hyperlink>
      <w:r>
        <w:t xml:space="preserve">, </w:t>
      </w:r>
      <w:hyperlink r:id="rId20" w:history="1">
        <w:r>
          <w:rPr>
            <w:rStyle w:val="Hyperlink"/>
          </w:rPr>
          <w:t>https://de.wikipedia.org/wiki/Viertelgeviertstrich</w:t>
        </w:r>
      </w:hyperlink>
      <w:r>
        <w:t>)</w:t>
      </w:r>
    </w:p>
    <w:p w:rsidR="00D87D86" w:rsidRPr="00D87D86" w:rsidRDefault="00D87D86" w:rsidP="00D87D86">
      <w:pPr>
        <w:pStyle w:val="berschrift3"/>
      </w:pPr>
      <w:bookmarkStart w:id="106" w:name="_Toc17221819"/>
      <w:bookmarkStart w:id="107" w:name="_Toc17262937"/>
      <w:bookmarkStart w:id="108" w:name="_Ref31706322"/>
      <w:r>
        <w:t>Rechtschreibung</w:t>
      </w:r>
      <w:bookmarkEnd w:id="106"/>
      <w:bookmarkEnd w:id="107"/>
      <w:bookmarkEnd w:id="108"/>
    </w:p>
    <w:p w:rsidR="00386884" w:rsidRDefault="004478AF" w:rsidP="00386884">
      <w:r w:rsidRPr="007233EF">
        <w:t xml:space="preserve">Im Deutschen werden Substantive, die sich aus mehreren Wortbestandteilen zusammensetzen </w:t>
      </w:r>
      <w:r>
        <w:t>„</w:t>
      </w:r>
      <w:r w:rsidRPr="007233EF">
        <w:t>durchgekoppelt</w:t>
      </w:r>
      <w:r>
        <w:t>“</w:t>
      </w:r>
      <w:r w:rsidRPr="007233EF">
        <w:t xml:space="preserve">. Das bedeutet, dass alle Bestandteile mit einem </w:t>
      </w:r>
      <w:r w:rsidRPr="008952FD">
        <w:rPr>
          <w:b/>
        </w:rPr>
        <w:t>Bindestrich</w:t>
      </w:r>
      <w:r w:rsidRPr="007233EF">
        <w:t xml:space="preserve"> verbunden werden. Das gilt auch, wenn die ersten Bestandteile aus dem </w:t>
      </w:r>
      <w:r w:rsidRPr="007233EF">
        <w:lastRenderedPageBreak/>
        <w:t xml:space="preserve">Englischen </w:t>
      </w:r>
      <w:r>
        <w:t xml:space="preserve">oder Lateinischen </w:t>
      </w:r>
      <w:r w:rsidRPr="007233EF">
        <w:t>stammen: Ist der letzte Bestandteil deutsch, so müssen alle Begriffe durch Bindestriche verbunden werde</w:t>
      </w:r>
      <w:r>
        <w:t xml:space="preserve">n und das erste Wort und weitere Hauptwörter werden großgeschrieben (z. B. </w:t>
      </w:r>
      <w:r w:rsidRPr="004478AF">
        <w:rPr>
          <w:i/>
        </w:rPr>
        <w:t>broken heart syndrome</w:t>
      </w:r>
      <w:r w:rsidRPr="007233EF">
        <w:t xml:space="preserve"> aber Broken-Heart-Syndrom</w:t>
      </w:r>
      <w:r w:rsidR="00411FB4">
        <w:t>/</w:t>
      </w:r>
      <w:r w:rsidR="00411FB4">
        <w:rPr>
          <w:i/>
        </w:rPr>
        <w:t>Broken-Heart-</w:t>
      </w:r>
      <w:r w:rsidR="00411FB4">
        <w:t>Syndrom</w:t>
      </w:r>
      <w:r>
        <w:t xml:space="preserve">, </w:t>
      </w:r>
      <w:r>
        <w:rPr>
          <w:i/>
        </w:rPr>
        <w:t xml:space="preserve">in vivo </w:t>
      </w:r>
      <w:r>
        <w:t xml:space="preserve">aber </w:t>
      </w:r>
      <w:r w:rsidR="00386884">
        <w:t>In-vivo-Untersuchung/</w:t>
      </w:r>
      <w:r w:rsidRPr="004478AF">
        <w:rPr>
          <w:i/>
        </w:rPr>
        <w:t>In-vivo</w:t>
      </w:r>
      <w:r>
        <w:t>-Untersuchung</w:t>
      </w:r>
      <w:r w:rsidRPr="007233EF">
        <w:t>)</w:t>
      </w:r>
      <w:r>
        <w:t>.</w:t>
      </w:r>
      <w:r w:rsidR="00386884">
        <w:t xml:space="preserve"> Ob die englischen Bestandteile in diesem Fall kursiv gesetzt werden, ist den Autor*innen überlassen, solange im gesamten Dokument eine einheitliche Schreibweise verwendet wird.</w:t>
      </w:r>
    </w:p>
    <w:p w:rsidR="00D57B50" w:rsidRDefault="00D57B50" w:rsidP="006B01DD">
      <w:r>
        <w:t xml:space="preserve">Adjektive, die sich aus einem Substantiv und einem Adjektiv zusammensetzen, werden zusammen und klein geschrieben (proteinassoziiert, vehikelbehandelt; nicht: </w:t>
      </w:r>
      <w:r w:rsidRPr="00D57B50">
        <w:rPr>
          <w:strike/>
        </w:rPr>
        <w:t>Protein-assoziiert</w:t>
      </w:r>
      <w:r>
        <w:t xml:space="preserve">, </w:t>
      </w:r>
      <w:r w:rsidRPr="00D57B50">
        <w:rPr>
          <w:strike/>
        </w:rPr>
        <w:t>Vehikel-behandelt</w:t>
      </w:r>
      <w:r>
        <w:t xml:space="preserve">). Ausnahmen: </w:t>
      </w:r>
      <w:r w:rsidR="00DB4C36">
        <w:t>Ist das Substantiv eine Abkürzung oder ein Eigennahme</w:t>
      </w:r>
      <w:r w:rsidR="00411FB4">
        <w:t>,</w:t>
      </w:r>
      <w:r w:rsidR="00DB4C36">
        <w:t xml:space="preserve"> wird der Bindestrich verwendet.</w:t>
      </w:r>
    </w:p>
    <w:p w:rsidR="004478AF" w:rsidRDefault="004478AF" w:rsidP="006B01DD">
      <w:r>
        <w:t xml:space="preserve">Geläufige Abkürzungen wie </w:t>
      </w:r>
      <w:r w:rsidRPr="00D87D86">
        <w:rPr>
          <w:b/>
        </w:rPr>
        <w:t>u. a., z. B., o. ä.</w:t>
      </w:r>
      <w:r>
        <w:t xml:space="preserve"> werden mit Leerzeichen geschrieben. Um Zeilenumbrüche zu vermeiden, sollte ein </w:t>
      </w:r>
      <w:r w:rsidRPr="00D87D86">
        <w:rPr>
          <w:b/>
        </w:rPr>
        <w:t>geschütztes Leerzeichen</w:t>
      </w:r>
      <w:r>
        <w:t xml:space="preserve"> verwendet werden ([Strg]+[Shift]+[Leerzeichen]).</w:t>
      </w:r>
    </w:p>
    <w:p w:rsidR="00C3117C" w:rsidRDefault="00AB4B39" w:rsidP="006B01DD">
      <w:r w:rsidRPr="008952FD">
        <w:rPr>
          <w:b/>
        </w:rPr>
        <w:t>Zahl</w:t>
      </w:r>
      <w:r w:rsidR="00D87D86" w:rsidRPr="008952FD">
        <w:rPr>
          <w:b/>
        </w:rPr>
        <w:t>wörter</w:t>
      </w:r>
      <w:r>
        <w:t xml:space="preserve"> bis zwölf werden ausgeschrieben, </w:t>
      </w:r>
      <w:r w:rsidR="00D87D86">
        <w:t xml:space="preserve">sofern Sie nicht in Verbindung mit einer </w:t>
      </w:r>
      <w:r>
        <w:t>SI-Einheit</w:t>
      </w:r>
      <w:r w:rsidR="00D87D86">
        <w:t xml:space="preserve"> verwendet werden</w:t>
      </w:r>
      <w:r>
        <w:t>:</w:t>
      </w:r>
    </w:p>
    <w:p w:rsidR="00AB4B39" w:rsidRDefault="00C3117C" w:rsidP="006B01DD">
      <w:r>
        <w:t xml:space="preserve">- </w:t>
      </w:r>
      <w:r w:rsidR="00AB4B39">
        <w:t xml:space="preserve">vier Finger, aber </w:t>
      </w:r>
      <w:r>
        <w:t>4 cm</w:t>
      </w:r>
    </w:p>
    <w:p w:rsidR="00AB4B39" w:rsidRDefault="00D87D86" w:rsidP="006B01DD">
      <w:r>
        <w:t>- zwölf Minuten, aber 12 min</w:t>
      </w:r>
    </w:p>
    <w:p w:rsidR="00F87558" w:rsidRDefault="00F87558" w:rsidP="00F87558">
      <w:r>
        <w:t>Eine Aunahme kann gemacht werden, wenn (vor allem im Methoden- und Ergebnisteil) in einem Satz mehrere Zahlen genannt werden, die sich auf das gleiche beziehen und von denen einige ausgeschrieben werden müssten und andere nicht. In diesem Fall können immer die Ziffern verwendet werden. Beispiel: 3 von 15 Patienten zeigten keine Spätfolgen (hier muss die 3 nicht als Zahlwort angegeben werden).</w:t>
      </w:r>
    </w:p>
    <w:p w:rsidR="008952FD" w:rsidRDefault="008952FD" w:rsidP="006B01DD">
      <w:r>
        <w:t xml:space="preserve">Wird die Arbeit auf </w:t>
      </w:r>
      <w:r w:rsidRPr="008952FD">
        <w:rPr>
          <w:b/>
        </w:rPr>
        <w:t>Englisch</w:t>
      </w:r>
      <w:r>
        <w:t xml:space="preserve"> verfasst, ist entweder die </w:t>
      </w:r>
      <w:r w:rsidRPr="008952FD">
        <w:rPr>
          <w:b/>
        </w:rPr>
        <w:t>amerikanische</w:t>
      </w:r>
      <w:r>
        <w:t xml:space="preserve"> (color, program, standardized) oder die </w:t>
      </w:r>
      <w:r w:rsidRPr="008952FD">
        <w:rPr>
          <w:b/>
        </w:rPr>
        <w:t>britische Schreibweise</w:t>
      </w:r>
      <w:r>
        <w:t xml:space="preserve"> (colour, programme, standardised) zu verwenden, eine Mischung ist nicht akzeptabel.</w:t>
      </w:r>
    </w:p>
    <w:p w:rsidR="00D57B50" w:rsidRDefault="00D57B50" w:rsidP="006B01DD">
      <w:r>
        <w:t>Werden Abkürzungen innerhalb eines zusammengesetzten Substantivs eingeführt, so wird die Abkürzung in Klammern nicht von dem davorstehenden Wortbestandteil getrennt.</w:t>
      </w:r>
    </w:p>
    <w:p w:rsidR="00D57B50" w:rsidRPr="006B01DD" w:rsidRDefault="00D57B50" w:rsidP="006B01DD">
      <w:r>
        <w:t>Beispiel: Desoxyribonukleinsäure(DNA)-Analyse</w:t>
      </w:r>
    </w:p>
    <w:p w:rsidR="00244411" w:rsidRDefault="00244411" w:rsidP="00244411">
      <w:pPr>
        <w:pStyle w:val="berschrift3"/>
      </w:pPr>
      <w:bookmarkStart w:id="109" w:name="_Toc17221820"/>
      <w:bookmarkStart w:id="110" w:name="_Toc17262938"/>
      <w:bookmarkStart w:id="111" w:name="_Toc430899825"/>
      <w:r>
        <w:t>Uneinheitliche Formatierung bestimmter Elemente</w:t>
      </w:r>
      <w:bookmarkEnd w:id="109"/>
      <w:bookmarkEnd w:id="110"/>
    </w:p>
    <w:p w:rsidR="00244411" w:rsidRPr="008952FD" w:rsidRDefault="00244411" w:rsidP="00244411">
      <w:r>
        <w:t>Wenn Sie die Formatvorlagen ändern, sollten Sie darauf achten, dass das Formatierungskonzept auf alle Elemente der Arbeit übertragen wird. Wird z. B. im Textteil durchgehend eine Schrifttype ohne Serifen verwendet, kann es sehr störend wirken, wenn Seitenzahlen, Kopfzeile, Titelblatt, Eigenständigkeitserklärung und/oder Verzeichnisse nach wie vor mit Serifen formatiert wurden. Überlegen Sie sich am besten zu Beginn der Arbeit ein Formatierungskonzept und setzen Sie dieses dann konsequent in allen Teilen der Arbeit um.</w:t>
      </w:r>
    </w:p>
    <w:p w:rsidR="00284FA6" w:rsidRDefault="00551A58">
      <w:pPr>
        <w:pStyle w:val="berschrift1"/>
      </w:pPr>
      <w:bookmarkStart w:id="112" w:name="_Toc17221821"/>
      <w:bookmarkStart w:id="113" w:name="_Toc17262939"/>
      <w:r>
        <w:lastRenderedPageBreak/>
        <w:t>Zusammenfassung</w:t>
      </w:r>
      <w:bookmarkEnd w:id="111"/>
      <w:bookmarkEnd w:id="112"/>
      <w:bookmarkEnd w:id="113"/>
    </w:p>
    <w:p w:rsidR="00284FA6" w:rsidRDefault="006B01DD">
      <w:r>
        <w:t>In der Zusammenfassung sollen in stark komprimierter und leicht verständlicher Form die wesentlichen Ergebnisse dargestellt werden</w:t>
      </w:r>
      <w:r w:rsidR="00284FA6">
        <w:t>.</w:t>
      </w:r>
      <w:r>
        <w:t xml:space="preserve"> </w:t>
      </w:r>
      <w:r w:rsidR="00A14CED">
        <w:t>Alle Abschnitte (</w:t>
      </w:r>
      <w:r w:rsidR="00C3117C">
        <w:t xml:space="preserve">Einleitung – </w:t>
      </w:r>
      <w:r w:rsidR="00A14CED">
        <w:t xml:space="preserve">Material und Methoden – Ergebnisse – Diskussion) müssen nochmals abgehandelt werden. Die Zusammenfassung muss aus sich heraus verständlich sein, </w:t>
      </w:r>
      <w:r w:rsidR="00A14CED" w:rsidRPr="00C3117C">
        <w:rPr>
          <w:b/>
        </w:rPr>
        <w:t xml:space="preserve">Abbildungen/Tabellen oder </w:t>
      </w:r>
      <w:r w:rsidR="00F930CD">
        <w:rPr>
          <w:b/>
        </w:rPr>
        <w:t>Quellenangaben</w:t>
      </w:r>
      <w:r w:rsidR="00A14CED" w:rsidRPr="00C3117C">
        <w:rPr>
          <w:b/>
        </w:rPr>
        <w:t xml:space="preserve"> dürfen nicht aufgenommen werden</w:t>
      </w:r>
      <w:r w:rsidR="00C3117C">
        <w:rPr>
          <w:b/>
        </w:rPr>
        <w:t>, es werden keine Abkürzungen verwendet</w:t>
      </w:r>
      <w:r w:rsidR="00A14CED">
        <w:t>.</w:t>
      </w:r>
      <w:r w:rsidR="00C3117C">
        <w:t xml:space="preserve">  </w:t>
      </w:r>
      <w:r w:rsidR="00A14CED">
        <w:t>Der Umfang beträgt eine, höchstens zwei Seiten.</w:t>
      </w:r>
    </w:p>
    <w:p w:rsidR="00284FA6" w:rsidRDefault="00551A58">
      <w:pPr>
        <w:pStyle w:val="berschrift1"/>
      </w:pPr>
      <w:bookmarkStart w:id="114" w:name="_Toc430899826"/>
      <w:bookmarkStart w:id="115" w:name="_Toc17221822"/>
      <w:bookmarkStart w:id="116" w:name="_Toc17262940"/>
      <w:r>
        <w:lastRenderedPageBreak/>
        <w:t>Anhang</w:t>
      </w:r>
      <w:bookmarkEnd w:id="114"/>
      <w:bookmarkEnd w:id="115"/>
      <w:bookmarkEnd w:id="116"/>
    </w:p>
    <w:p w:rsidR="006A3478" w:rsidRDefault="006A3478" w:rsidP="006A3478">
      <w:r>
        <w:t>Ein Anhang ist ein fakultativer Bestandteil einer Dissertation. Von der Möglichkeit, hier z.</w:t>
      </w:r>
      <w:r w:rsidR="005E05D4">
        <w:t> </w:t>
      </w:r>
      <w:r>
        <w:t xml:space="preserve">B. Tabellen, Abbildungen und </w:t>
      </w:r>
      <w:r w:rsidR="00C3117C">
        <w:t>Fragebögen aufzunehmen, die im „Material-</w:t>
      </w:r>
      <w:r>
        <w:t>und</w:t>
      </w:r>
      <w:r w:rsidR="00C3117C">
        <w:t>-</w:t>
      </w:r>
      <w:r>
        <w:t>Methoden</w:t>
      </w:r>
      <w:r w:rsidR="00C3117C">
        <w:t>“</w:t>
      </w:r>
      <w:r>
        <w:t xml:space="preserve">- oder Ergebnis-Teil keinen Platz gefunden haben, sollte nur sehr zurückhaltend Gebrauch gemacht werden. </w:t>
      </w:r>
      <w:r w:rsidR="00C3117C">
        <w:t xml:space="preserve">Die Aufnahme des Ethik-Antrags ist unüblich und nicht notwendig, auch der Aufklärungsbogen für Proband*innen muss hier nicht eingefügt werden, denn er trägt nicht zum tieferen Verständnis der Methoden bei. </w:t>
      </w:r>
      <w:r>
        <w:t xml:space="preserve">Der Anhang darf </w:t>
      </w:r>
      <w:r w:rsidR="00C3117C">
        <w:t xml:space="preserve">auch </w:t>
      </w:r>
      <w:r>
        <w:t>nicht als Rohdaten-Archiv missbraucht werden,</w:t>
      </w:r>
      <w:r w:rsidR="00C3117C">
        <w:t xml:space="preserve"> Doppelungen zum Textteil sind zu vermeiden. Quellen, die im Anhang verwendet werden, müssen auch in das Literaturverzeichnis aufgenommen werden. Aus diesem Grund steht der Anhang auch immer vor dem Literaturverzeichnis.</w:t>
      </w:r>
    </w:p>
    <w:p w:rsidR="008C70C2" w:rsidRDefault="008C70C2" w:rsidP="008C70C2">
      <w:pPr>
        <w:pStyle w:val="berschrift1"/>
      </w:pPr>
      <w:bookmarkStart w:id="117" w:name="_Toc430899829"/>
      <w:bookmarkStart w:id="118" w:name="_Toc17221823"/>
      <w:bookmarkStart w:id="119" w:name="_Toc17262941"/>
      <w:bookmarkStart w:id="120" w:name="_Ref492740155"/>
      <w:bookmarkStart w:id="121" w:name="_Ref492740172"/>
      <w:bookmarkStart w:id="122" w:name="_Ref492740217"/>
      <w:r>
        <w:lastRenderedPageBreak/>
        <w:t>Literaturverzeichnis</w:t>
      </w:r>
      <w:bookmarkEnd w:id="117"/>
      <w:bookmarkEnd w:id="118"/>
      <w:bookmarkEnd w:id="119"/>
    </w:p>
    <w:p w:rsidR="00DD41A4" w:rsidRPr="00DD41A4" w:rsidRDefault="00DD41A4" w:rsidP="004410F5">
      <w:pPr>
        <w:pStyle w:val="Literaturverzeichnis"/>
      </w:pPr>
      <w:r>
        <w:t xml:space="preserve">Brain </w:t>
      </w:r>
      <w:r w:rsidRPr="00DD41A4">
        <w:t>AI</w:t>
      </w:r>
      <w:r>
        <w:t xml:space="preserve"> </w:t>
      </w:r>
      <w:r w:rsidRPr="00DD41A4">
        <w:t>(1999a):</w:t>
      </w:r>
      <w:r>
        <w:t xml:space="preserve"> </w:t>
      </w:r>
      <w:r w:rsidRPr="00DD41A4">
        <w:t>An</w:t>
      </w:r>
      <w:r>
        <w:t xml:space="preserve"> </w:t>
      </w:r>
      <w:r w:rsidRPr="00DD41A4">
        <w:t>unexpected</w:t>
      </w:r>
      <w:r>
        <w:t xml:space="preserve"> </w:t>
      </w:r>
      <w:r w:rsidRPr="00DD41A4">
        <w:t>complication</w:t>
      </w:r>
      <w:r>
        <w:t xml:space="preserve"> </w:t>
      </w:r>
      <w:r w:rsidRPr="00DD41A4">
        <w:t>of</w:t>
      </w:r>
      <w:r>
        <w:t xml:space="preserve"> </w:t>
      </w:r>
      <w:r w:rsidRPr="00DD41A4">
        <w:t>the</w:t>
      </w:r>
      <w:r>
        <w:t xml:space="preserve"> </w:t>
      </w:r>
      <w:r w:rsidRPr="00DD41A4">
        <w:t>intubating</w:t>
      </w:r>
      <w:r>
        <w:t xml:space="preserve"> </w:t>
      </w:r>
      <w:r w:rsidRPr="00DD41A4">
        <w:t>laryngeal</w:t>
      </w:r>
      <w:r>
        <w:t xml:space="preserve"> </w:t>
      </w:r>
      <w:r w:rsidRPr="00DD41A4">
        <w:t>mask.</w:t>
      </w:r>
      <w:r>
        <w:t xml:space="preserve"> </w:t>
      </w:r>
      <w:r w:rsidRPr="00DD41A4">
        <w:t>Anaesthesia</w:t>
      </w:r>
      <w:r>
        <w:t xml:space="preserve"> </w:t>
      </w:r>
      <w:r w:rsidRPr="004410F5">
        <w:rPr>
          <w:u w:val="single"/>
        </w:rPr>
        <w:t>54</w:t>
      </w:r>
      <w:r w:rsidRPr="00DD41A4">
        <w:t>,</w:t>
      </w:r>
      <w:r>
        <w:t xml:space="preserve"> </w:t>
      </w:r>
      <w:r w:rsidRPr="00DD41A4">
        <w:t>707</w:t>
      </w:r>
      <w:r w:rsidRPr="00DD41A4">
        <w:rPr>
          <w:rFonts w:ascii="Times New Roman" w:hAnsi="Times New Roman"/>
        </w:rPr>
        <w:t>‐</w:t>
      </w:r>
      <w:r w:rsidRPr="00DD41A4">
        <w:t>708</w:t>
      </w:r>
    </w:p>
    <w:p w:rsidR="00DD41A4" w:rsidRDefault="00DD41A4" w:rsidP="004410F5">
      <w:pPr>
        <w:pStyle w:val="Literaturverzeichnis"/>
      </w:pPr>
      <w:r w:rsidRPr="00DD41A4">
        <w:t>Brain</w:t>
      </w:r>
      <w:r>
        <w:t xml:space="preserve"> </w:t>
      </w:r>
      <w:r w:rsidRPr="00DD41A4">
        <w:t>AI</w:t>
      </w:r>
      <w:r>
        <w:t xml:space="preserve"> </w:t>
      </w:r>
      <w:r w:rsidRPr="00DD41A4">
        <w:t>(1999b):</w:t>
      </w:r>
      <w:r>
        <w:t xml:space="preserve"> </w:t>
      </w:r>
      <w:r w:rsidRPr="00DD41A4">
        <w:t>The</w:t>
      </w:r>
      <w:r>
        <w:t xml:space="preserve"> </w:t>
      </w:r>
      <w:r w:rsidRPr="00DD41A4">
        <w:t>last</w:t>
      </w:r>
      <w:r>
        <w:t xml:space="preserve"> </w:t>
      </w:r>
      <w:r w:rsidRPr="00DD41A4">
        <w:t>resort</w:t>
      </w:r>
      <w:r w:rsidRPr="00DD41A4">
        <w:rPr>
          <w:rFonts w:ascii="Times New Roman" w:hAnsi="Times New Roman"/>
        </w:rPr>
        <w:t>‐‐</w:t>
      </w:r>
      <w:r w:rsidRPr="00DD41A4">
        <w:t>follow</w:t>
      </w:r>
      <w:r>
        <w:rPr>
          <w:rFonts w:cs="Garamond"/>
        </w:rPr>
        <w:t xml:space="preserve"> </w:t>
      </w:r>
      <w:r w:rsidRPr="00DD41A4">
        <w:t>the</w:t>
      </w:r>
      <w:r>
        <w:rPr>
          <w:rFonts w:cs="Garamond"/>
        </w:rPr>
        <w:t xml:space="preserve"> </w:t>
      </w:r>
      <w:r w:rsidRPr="00DD41A4">
        <w:t>instructions!</w:t>
      </w:r>
      <w:r>
        <w:rPr>
          <w:rFonts w:cs="Garamond"/>
        </w:rPr>
        <w:t xml:space="preserve"> </w:t>
      </w:r>
      <w:r w:rsidRPr="00DD41A4">
        <w:t>Anaesthesia</w:t>
      </w:r>
      <w:r>
        <w:rPr>
          <w:rFonts w:cs="Garamond"/>
        </w:rPr>
        <w:t xml:space="preserve"> </w:t>
      </w:r>
      <w:r w:rsidRPr="004410F5">
        <w:rPr>
          <w:u w:val="single"/>
        </w:rPr>
        <w:t>54</w:t>
      </w:r>
      <w:r w:rsidRPr="00DD41A4">
        <w:t>,</w:t>
      </w:r>
      <w:r>
        <w:rPr>
          <w:rFonts w:cs="Garamond"/>
        </w:rPr>
        <w:t xml:space="preserve"> </w:t>
      </w:r>
      <w:r w:rsidRPr="00DD41A4">
        <w:t>1116</w:t>
      </w:r>
      <w:r>
        <w:rPr>
          <w:rFonts w:cs="Garamond"/>
        </w:rPr>
        <w:t xml:space="preserve"> </w:t>
      </w:r>
    </w:p>
    <w:p w:rsidR="00DD41A4" w:rsidRPr="00D4742B" w:rsidRDefault="00DD41A4" w:rsidP="004410F5">
      <w:pPr>
        <w:pStyle w:val="Literaturverzeichnis"/>
      </w:pPr>
      <w:r>
        <w:t xml:space="preserve">Brain AI, Howard D (1998): Lingual nerve injury associated with </w:t>
      </w:r>
      <w:r w:rsidRPr="00D4742B">
        <w:t>l</w:t>
      </w:r>
      <w:r>
        <w:t xml:space="preserve">aryngeal mask use. Anaesthesia </w:t>
      </w:r>
      <w:r w:rsidRPr="0013016B">
        <w:rPr>
          <w:u w:val="single"/>
        </w:rPr>
        <w:t>53</w:t>
      </w:r>
      <w:r>
        <w:t xml:space="preserve">, </w:t>
      </w:r>
      <w:r w:rsidRPr="00D4742B">
        <w:t>713</w:t>
      </w:r>
      <w:r>
        <w:noBreakHyphen/>
      </w:r>
      <w:r w:rsidRPr="00D4742B">
        <w:t>714</w:t>
      </w:r>
    </w:p>
    <w:p w:rsidR="00DD41A4" w:rsidRPr="00D4742B" w:rsidRDefault="00DD41A4" w:rsidP="004410F5">
      <w:pPr>
        <w:pStyle w:val="Literaturverzeichnis"/>
      </w:pPr>
      <w:r>
        <w:t>Brain AI, McGhee TD, McAteer EJ, Thomas A, Abu</w:t>
      </w:r>
      <w:r>
        <w:rPr>
          <w:rFonts w:ascii="Times New Roman" w:hAnsi="Times New Roman"/>
        </w:rPr>
        <w:t>‐</w:t>
      </w:r>
      <w:r>
        <w:t xml:space="preserve">Saad MA, Bushman JA (1985): The laryngeal mask airway. Development and </w:t>
      </w:r>
      <w:r w:rsidRPr="00D4742B">
        <w:t>prelimina</w:t>
      </w:r>
      <w:r>
        <w:t xml:space="preserve">ry trials of a new type of airway. Anaesthesia </w:t>
      </w:r>
      <w:r w:rsidRPr="0013016B">
        <w:rPr>
          <w:u w:val="single"/>
        </w:rPr>
        <w:t>40</w:t>
      </w:r>
      <w:r>
        <w:t xml:space="preserve">, </w:t>
      </w:r>
      <w:r w:rsidRPr="00D4742B">
        <w:t>356</w:t>
      </w:r>
      <w:r>
        <w:noBreakHyphen/>
        <w:t>361</w:t>
      </w:r>
    </w:p>
    <w:p w:rsidR="00DD41A4" w:rsidRPr="00D4742B" w:rsidRDefault="00DD41A4" w:rsidP="004410F5">
      <w:pPr>
        <w:pStyle w:val="Literaturverzeichnis"/>
      </w:pPr>
      <w:r>
        <w:t xml:space="preserve">Brain AI, Brimacombe JR, Berry AM, Verghese C (1995): Reflux during positive pressure ventilation </w:t>
      </w:r>
      <w:r w:rsidRPr="00D4742B">
        <w:t>via</w:t>
      </w:r>
      <w:r>
        <w:t xml:space="preserve"> the laryngeal mask airway? Br J Anaesth </w:t>
      </w:r>
      <w:r w:rsidRPr="0013016B">
        <w:rPr>
          <w:u w:val="single"/>
        </w:rPr>
        <w:t>74</w:t>
      </w:r>
      <w:r>
        <w:t xml:space="preserve">, </w:t>
      </w:r>
      <w:r w:rsidRPr="00D4742B">
        <w:t>489</w:t>
      </w:r>
      <w:r>
        <w:noBreakHyphen/>
        <w:t>490</w:t>
      </w:r>
    </w:p>
    <w:p w:rsidR="001D0296" w:rsidRPr="001D0296" w:rsidRDefault="001D0296" w:rsidP="001D0296">
      <w:pPr>
        <w:pStyle w:val="Literaturverzeichnis"/>
      </w:pPr>
      <w:r w:rsidRPr="001D0296">
        <w:t xml:space="preserve">Breunig E: Transduction in olfactory receptor neurons of </w:t>
      </w:r>
      <w:r w:rsidRPr="001D0296">
        <w:rPr>
          <w:i/>
        </w:rPr>
        <w:t>Xenopus laevis</w:t>
      </w:r>
      <w:r w:rsidRPr="001D0296">
        <w:t xml:space="preserve"> larvae: Pharmacological blockage with FM1</w:t>
      </w:r>
      <w:r w:rsidRPr="001D0296">
        <w:rPr>
          <w:rFonts w:ascii="Times New Roman" w:hAnsi="Times New Roman"/>
        </w:rPr>
        <w:t>‐</w:t>
      </w:r>
      <w:r w:rsidRPr="001D0296">
        <w:t>43 and endocannabinoid modulation. Med. Diss. G</w:t>
      </w:r>
      <w:r w:rsidRPr="001D0296">
        <w:rPr>
          <w:rFonts w:cs="Garamond"/>
        </w:rPr>
        <w:t>ö</w:t>
      </w:r>
      <w:r w:rsidRPr="001D0296">
        <w:t>ttingen 2009</w:t>
      </w:r>
    </w:p>
    <w:p w:rsidR="00DD41A4" w:rsidRPr="00CE5598" w:rsidRDefault="00DD41A4" w:rsidP="004410F5">
      <w:pPr>
        <w:pStyle w:val="Literaturverzeichnis"/>
      </w:pPr>
      <w:r>
        <w:t xml:space="preserve">Chen X (2014): Simultaneous analysis of cocaine and its metabolites in rat liver microsome s9 </w:t>
      </w:r>
      <w:r w:rsidRPr="00D4742B">
        <w:t>fraction</w:t>
      </w:r>
      <w:r>
        <w:t xml:space="preserve"> by liquid </w:t>
      </w:r>
      <w:r w:rsidRPr="00D4742B">
        <w:t>chromatography</w:t>
      </w:r>
      <w:r>
        <w:rPr>
          <w:rFonts w:ascii="Times New Roman" w:hAnsi="Times New Roman"/>
        </w:rPr>
        <w:t>‐</w:t>
      </w:r>
      <w:r>
        <w:t xml:space="preserve">mass spectrometry. </w:t>
      </w:r>
      <w:r w:rsidRPr="00CE5598">
        <w:t xml:space="preserve">Pak J Pharm Sci </w:t>
      </w:r>
      <w:r w:rsidRPr="00CE5598">
        <w:rPr>
          <w:u w:val="single"/>
        </w:rPr>
        <w:t>27</w:t>
      </w:r>
      <w:r w:rsidRPr="00CE5598">
        <w:t>, 1691</w:t>
      </w:r>
      <w:r w:rsidRPr="00CE5598">
        <w:noBreakHyphen/>
        <w:t>1694</w:t>
      </w:r>
    </w:p>
    <w:p w:rsidR="00DD41A4" w:rsidRPr="00DD41A4" w:rsidRDefault="00DD41A4" w:rsidP="004410F5">
      <w:pPr>
        <w:pStyle w:val="Literaturverzeichnis"/>
      </w:pPr>
      <w:r>
        <w:t xml:space="preserve">Chen J, Gao J (2014): Advances in the </w:t>
      </w:r>
      <w:r w:rsidRPr="00D4742B">
        <w:t>stu</w:t>
      </w:r>
      <w:r>
        <w:t xml:space="preserve">dy of molecularly targeted agents to treat hepatocellular carcinoma. </w:t>
      </w:r>
      <w:r w:rsidRPr="00DD41A4">
        <w:t xml:space="preserve">Drug Discov Ther </w:t>
      </w:r>
      <w:r w:rsidRPr="00DD41A4">
        <w:rPr>
          <w:u w:val="single"/>
        </w:rPr>
        <w:t>8</w:t>
      </w:r>
      <w:r w:rsidRPr="00DD41A4">
        <w:t>, 154</w:t>
      </w:r>
      <w:r w:rsidRPr="00DD41A4">
        <w:noBreakHyphen/>
        <w:t>164</w:t>
      </w:r>
    </w:p>
    <w:p w:rsidR="00411FB4" w:rsidRDefault="00411FB4" w:rsidP="004410F5">
      <w:pPr>
        <w:pStyle w:val="Literaturverzeichnis"/>
        <w:rPr>
          <w:lang w:val="en-GB"/>
        </w:rPr>
      </w:pPr>
      <w:r>
        <w:t xml:space="preserve">Chronicle E, Mulleners W (2004): Anticonvulsant drugs for migraine prophylaxis. Cochrane Database Syst Rev </w:t>
      </w:r>
      <w:r w:rsidRPr="00411FB4">
        <w:rPr>
          <w:u w:val="single"/>
        </w:rPr>
        <w:t>3</w:t>
      </w:r>
      <w:r>
        <w:t>, CD003226</w:t>
      </w:r>
    </w:p>
    <w:p w:rsidR="004410F5" w:rsidRDefault="004410F5" w:rsidP="004410F5">
      <w:pPr>
        <w:pStyle w:val="Literaturverzeichnis"/>
      </w:pPr>
      <w:r w:rsidRPr="00241C34">
        <w:rPr>
          <w:lang w:val="en-GB"/>
        </w:rPr>
        <w:t>Cohen J: Statistical Power Analysis for the Behavioural Sciences. 2. Auflage; Lawrence Erlbaum Associates, Hillsdale 1988</w:t>
      </w:r>
    </w:p>
    <w:p w:rsidR="00F930CD" w:rsidRPr="00241C34" w:rsidRDefault="00F930CD" w:rsidP="004410F5">
      <w:pPr>
        <w:pStyle w:val="Literaturverzeichnis"/>
        <w:rPr>
          <w:lang w:val="en-GB"/>
        </w:rPr>
      </w:pPr>
      <w:r w:rsidRPr="00241C34">
        <w:rPr>
          <w:lang w:val="en-GB"/>
        </w:rPr>
        <w:t xml:space="preserve">Christowitz C, Davis T, Isaacs A, van Niekerk G, Hattingh S, Engelbrecht AM (2019): Mechanisms of doxorubicin-induced drug resistance and drug resistant tumour growth in a murine breast tumour model. BMC Cancer </w:t>
      </w:r>
      <w:r w:rsidRPr="00241C34">
        <w:rPr>
          <w:u w:val="single"/>
          <w:lang w:val="en-GB"/>
        </w:rPr>
        <w:t>19</w:t>
      </w:r>
      <w:r w:rsidRPr="00241C34">
        <w:rPr>
          <w:lang w:val="en-GB"/>
        </w:rPr>
        <w:t>, 757</w:t>
      </w:r>
    </w:p>
    <w:p w:rsidR="004410F5" w:rsidRPr="004410F5" w:rsidRDefault="004410F5" w:rsidP="004410F5">
      <w:pPr>
        <w:pStyle w:val="Literaturverzeichnis"/>
        <w:rPr>
          <w:lang w:val="de-DE"/>
        </w:rPr>
      </w:pPr>
      <w:r w:rsidRPr="00241C34">
        <w:rPr>
          <w:lang w:val="en-GB"/>
        </w:rPr>
        <w:t xml:space="preserve">DeVita VT Jr., Lawrence TS, Rosenberg SA (Hrsg.): DeVita, Hellmann, and Rosenberg‘s Cancer: Principles and Practice of Oncology. </w:t>
      </w:r>
      <w:r w:rsidRPr="004410F5">
        <w:rPr>
          <w:lang w:val="de-DE"/>
        </w:rPr>
        <w:t>10. Auflage; Wolters Kluwer Health, Philadelphia 2015</w:t>
      </w:r>
    </w:p>
    <w:p w:rsidR="0043455C" w:rsidRDefault="0043455C" w:rsidP="004410F5">
      <w:pPr>
        <w:pStyle w:val="Literaturverzeichnis"/>
        <w:rPr>
          <w:lang w:val="de-DE"/>
        </w:rPr>
      </w:pPr>
      <w:r w:rsidRPr="0043455C">
        <w:rPr>
          <w:lang w:val="de-DE"/>
        </w:rPr>
        <w:t>DIMDI (Deutsches Institut für Medizinische Dokumentation und Information; im Auftrag des Bundesministeriums für Gesundheit unter Beteiligung der Arbeitsgruppe ICD des Kuratoriums für Fragen der Klassifikation im Gesundheitswesen)</w:t>
      </w:r>
      <w:r>
        <w:rPr>
          <w:lang w:val="de-DE"/>
        </w:rPr>
        <w:t xml:space="preserve"> (Hrsg.)</w:t>
      </w:r>
      <w:r w:rsidRPr="0043455C">
        <w:rPr>
          <w:lang w:val="de-DE"/>
        </w:rPr>
        <w:t>: ICD-10-GM Version 2019, Systematisches Verzeichnis, Internationale statistische Klassifikation der Krankheiten und verwandter Gesundheitsprobleme, 10. Revision. DIMDI, Köln 2018</w:t>
      </w:r>
    </w:p>
    <w:p w:rsidR="001D0296" w:rsidRDefault="001D0296" w:rsidP="004410F5">
      <w:pPr>
        <w:pStyle w:val="Literaturverzeichnis"/>
        <w:rPr>
          <w:lang w:val="de-DE"/>
        </w:rPr>
      </w:pPr>
      <w:r w:rsidRPr="001D0296">
        <w:rPr>
          <w:lang w:val="de-DE"/>
        </w:rPr>
        <w:t>DGN (2017): Chorea/Morbus Huntington (Leitlinien für Diagnostik und Therapie in der Neurologie). S2k</w:t>
      </w:r>
      <w:r w:rsidRPr="001D0296">
        <w:rPr>
          <w:rFonts w:ascii="Times New Roman" w:hAnsi="Times New Roman"/>
          <w:lang w:val="de-DE"/>
        </w:rPr>
        <w:t>‐</w:t>
      </w:r>
      <w:r w:rsidRPr="001D0296">
        <w:rPr>
          <w:lang w:val="de-DE"/>
        </w:rPr>
        <w:t>Leitlinie der Deutschen Gesellschaft f</w:t>
      </w:r>
      <w:r w:rsidRPr="001D0296">
        <w:rPr>
          <w:rFonts w:cs="Garamond"/>
          <w:lang w:val="de-DE"/>
        </w:rPr>
        <w:t>ü</w:t>
      </w:r>
      <w:r w:rsidRPr="001D0296">
        <w:rPr>
          <w:lang w:val="de-DE"/>
        </w:rPr>
        <w:t>r Neurologie. https://www.dgn.org/leitlinien/3498</w:t>
      </w:r>
      <w:r w:rsidRPr="001D0296">
        <w:rPr>
          <w:rFonts w:ascii="Times New Roman" w:hAnsi="Times New Roman"/>
          <w:lang w:val="de-DE"/>
        </w:rPr>
        <w:t>‐</w:t>
      </w:r>
      <w:r w:rsidRPr="001D0296">
        <w:rPr>
          <w:lang w:val="de-DE"/>
        </w:rPr>
        <w:t>2017</w:t>
      </w:r>
      <w:r w:rsidRPr="001D0296">
        <w:rPr>
          <w:rFonts w:ascii="Times New Roman" w:hAnsi="Times New Roman"/>
          <w:lang w:val="de-DE"/>
        </w:rPr>
        <w:t>‐</w:t>
      </w:r>
      <w:r w:rsidRPr="001D0296">
        <w:rPr>
          <w:lang w:val="de-DE"/>
        </w:rPr>
        <w:t>chorea</w:t>
      </w:r>
      <w:r w:rsidRPr="001D0296">
        <w:rPr>
          <w:rFonts w:ascii="Times New Roman" w:hAnsi="Times New Roman"/>
          <w:lang w:val="de-DE"/>
        </w:rPr>
        <w:t>‐</w:t>
      </w:r>
      <w:r w:rsidRPr="001D0296">
        <w:rPr>
          <w:lang w:val="de-DE"/>
        </w:rPr>
        <w:t>morbus</w:t>
      </w:r>
      <w:r w:rsidRPr="001D0296">
        <w:rPr>
          <w:rFonts w:ascii="Times New Roman" w:hAnsi="Times New Roman"/>
          <w:lang w:val="de-DE"/>
        </w:rPr>
        <w:t>‐</w:t>
      </w:r>
      <w:r w:rsidRPr="001D0296">
        <w:rPr>
          <w:lang w:val="de-DE"/>
        </w:rPr>
        <w:t>huntington; abgerufen am 12.08.2019</w:t>
      </w:r>
    </w:p>
    <w:p w:rsidR="001D0296" w:rsidRPr="00241C34" w:rsidRDefault="001D0296" w:rsidP="004410F5">
      <w:pPr>
        <w:pStyle w:val="Literaturverzeichnis"/>
        <w:rPr>
          <w:lang w:val="de-DE"/>
        </w:rPr>
      </w:pPr>
      <w:r w:rsidRPr="00241C34">
        <w:rPr>
          <w:lang w:val="de-DE"/>
        </w:rPr>
        <w:t xml:space="preserve">DVO (2017): Prophylaxe, Diagnostik und Therapie der Osteoporose bei Männern ab dem 60. Lebensjahr und bei postmenopausalen Frauen. S3-Leitlinie des Dachverbands der </w:t>
      </w:r>
      <w:r w:rsidRPr="00241C34">
        <w:rPr>
          <w:lang w:val="de-DE"/>
        </w:rPr>
        <w:lastRenderedPageBreak/>
        <w:t>Deutschsprachigen Wissenschaftlichen Osteologischen Gesellschaften e.V. https://www.dv</w:t>
      </w:r>
      <w:r w:rsidRPr="00241C34">
        <w:rPr>
          <w:lang w:val="de-DE"/>
        </w:rPr>
        <w:noBreakHyphen/>
        <w:t xml:space="preserve">osteologie.org/dvo_leit-linien/dvo-leitlinie-2017; abgerufen am </w:t>
      </w:r>
      <w:r w:rsidRPr="008F4482">
        <w:fldChar w:fldCharType="begin"/>
      </w:r>
      <w:r w:rsidRPr="008F4482">
        <w:instrText xml:space="preserve"> TIME \@ "dd.MM.yyyy" </w:instrText>
      </w:r>
      <w:r w:rsidRPr="008F4482">
        <w:fldChar w:fldCharType="separate"/>
      </w:r>
      <w:r w:rsidR="00B00857">
        <w:rPr>
          <w:noProof/>
        </w:rPr>
        <w:t>01.07.2020</w:t>
      </w:r>
      <w:r w:rsidRPr="008F4482">
        <w:fldChar w:fldCharType="end"/>
      </w:r>
    </w:p>
    <w:p w:rsidR="004410F5" w:rsidRPr="00241C34" w:rsidRDefault="004410F5" w:rsidP="004410F5">
      <w:pPr>
        <w:pStyle w:val="Literaturverzeichnis"/>
        <w:rPr>
          <w:lang w:val="en-GB"/>
        </w:rPr>
      </w:pPr>
      <w:r w:rsidRPr="00241C34">
        <w:rPr>
          <w:lang w:val="en-GB"/>
        </w:rPr>
        <w:t>Gelhaus P: Ethical Issues in Tissue Engineering. In: Meyer U, Meyer T, Handschel J, Wiesmann HP (Hrsg.): Fundamentals of Tissue Engineering and Regenerative Medicine. Springer, Berlin 2014, 149</w:t>
      </w:r>
      <w:r w:rsidRPr="00241C34">
        <w:rPr>
          <w:rFonts w:ascii="Times New Roman" w:hAnsi="Times New Roman"/>
          <w:lang w:val="en-GB"/>
        </w:rPr>
        <w:t>‐</w:t>
      </w:r>
      <w:r w:rsidRPr="00241C34">
        <w:rPr>
          <w:lang w:val="en-GB"/>
        </w:rPr>
        <w:t>156 </w:t>
      </w:r>
    </w:p>
    <w:p w:rsidR="001D0296" w:rsidRPr="00241C34" w:rsidRDefault="001D0296" w:rsidP="001D0296">
      <w:pPr>
        <w:pStyle w:val="Literaturverzeichnis"/>
        <w:rPr>
          <w:lang w:val="de-DE"/>
        </w:rPr>
      </w:pPr>
      <w:r w:rsidRPr="001D0296">
        <w:t xml:space="preserve">Kieser A, Sterz KR: The Latent Membrane Protein 1 (LMP1). In: Münz C (Hrsg.): Epstein Barr Virus: One Herpes Virus: Many Diseases. </w:t>
      </w:r>
      <w:r w:rsidRPr="00241C34">
        <w:rPr>
          <w:lang w:val="de-DE"/>
        </w:rPr>
        <w:t>Band 2; Springer International Publishing, Cham 2015, 119-149</w:t>
      </w:r>
    </w:p>
    <w:p w:rsidR="004410F5" w:rsidRPr="00241C34" w:rsidRDefault="004410F5" w:rsidP="004410F5">
      <w:pPr>
        <w:pStyle w:val="Literaturverzeichnis"/>
        <w:rPr>
          <w:lang w:val="de-DE"/>
        </w:rPr>
      </w:pPr>
      <w:r w:rsidRPr="00241C34">
        <w:rPr>
          <w:lang w:val="de-DE"/>
        </w:rPr>
        <w:t>Krebs in Deutschland 2013/2014: s. ZfKD und GEKID 2017</w:t>
      </w:r>
    </w:p>
    <w:p w:rsidR="001D0296" w:rsidRPr="00241C34" w:rsidRDefault="001D0296" w:rsidP="001D0296">
      <w:pPr>
        <w:pStyle w:val="Literaturverzeichnis"/>
        <w:rPr>
          <w:lang w:val="de-DE"/>
        </w:rPr>
      </w:pPr>
      <w:r w:rsidRPr="00241C34">
        <w:rPr>
          <w:lang w:val="de-DE"/>
        </w:rPr>
        <w:t>Persigehl M, Feuerbach S: Erkrankungen des Dickdarms. In: Feuerbach S (Hrsg.): Gastrointestinales System (Handbuch diagnostische Radiologie). Springer, Berlin 2007, 273-371</w:t>
      </w:r>
    </w:p>
    <w:p w:rsidR="001D0296" w:rsidRDefault="001D0296" w:rsidP="004410F5">
      <w:pPr>
        <w:pStyle w:val="Literaturverzeichnis"/>
      </w:pPr>
      <w:r w:rsidRPr="00241C34">
        <w:rPr>
          <w:lang w:val="de-DE"/>
        </w:rPr>
        <w:t xml:space="preserve">Regitz-Zagrosek V, Roos-Hesselink JW, Bauersachs J, Blomström-Lundqvist C, Cífková R, De Bonis M, Iung B, Johnson MR, Kintscher U, Kranke P et al. </w:t>
      </w:r>
      <w:r w:rsidRPr="001D0296">
        <w:t xml:space="preserve">(2018): 2018 ESC Guidelines for the management of cardiovascular diseases during pregnancy. Eur Heart J </w:t>
      </w:r>
      <w:r w:rsidRPr="001D0296">
        <w:rPr>
          <w:u w:val="single"/>
        </w:rPr>
        <w:t>39</w:t>
      </w:r>
      <w:r w:rsidRPr="001D0296">
        <w:t>, 3165-3241</w:t>
      </w:r>
    </w:p>
    <w:p w:rsidR="00DD41A4" w:rsidRDefault="00DD41A4" w:rsidP="004410F5">
      <w:pPr>
        <w:pStyle w:val="Literaturverzeichnis"/>
      </w:pPr>
      <w:r w:rsidRPr="00CE5598">
        <w:t>Santos</w:t>
      </w:r>
      <w:r w:rsidRPr="00CE5598">
        <w:rPr>
          <w:rFonts w:ascii="Times New Roman" w:hAnsi="Times New Roman"/>
        </w:rPr>
        <w:t>‐</w:t>
      </w:r>
      <w:r w:rsidRPr="00CE5598">
        <w:t>Silva R, Bonito</w:t>
      </w:r>
      <w:r w:rsidRPr="00CE5598">
        <w:rPr>
          <w:rFonts w:ascii="Times New Roman" w:hAnsi="Times New Roman"/>
        </w:rPr>
        <w:t>‐</w:t>
      </w:r>
      <w:r w:rsidRPr="00CE5598">
        <w:t>V</w:t>
      </w:r>
      <w:r w:rsidRPr="00CE5598">
        <w:rPr>
          <w:rFonts w:cs="Garamond"/>
        </w:rPr>
        <w:t>í</w:t>
      </w:r>
      <w:r w:rsidRPr="00CE5598">
        <w:t>tor A, Campos M, Fontoura M (2014): Gonadotropin</w:t>
      </w:r>
      <w:r w:rsidRPr="00CE5598">
        <w:rPr>
          <w:rFonts w:ascii="Times New Roman" w:hAnsi="Times New Roman"/>
        </w:rPr>
        <w:t>‐</w:t>
      </w:r>
      <w:r w:rsidRPr="00CE5598">
        <w:t>dependent precocious puberty in an 8</w:t>
      </w:r>
      <w:r w:rsidRPr="00CE5598">
        <w:rPr>
          <w:rFonts w:ascii="Times New Roman" w:hAnsi="Times New Roman"/>
        </w:rPr>
        <w:t>‐</w:t>
      </w:r>
      <w:r w:rsidRPr="00CE5598">
        <w:t>year</w:t>
      </w:r>
      <w:r w:rsidRPr="00CE5598">
        <w:rPr>
          <w:rFonts w:ascii="Times New Roman" w:hAnsi="Times New Roman"/>
        </w:rPr>
        <w:t>‐</w:t>
      </w:r>
      <w:r w:rsidRPr="00CE5598">
        <w:t xml:space="preserve">old boy with leydig cell testicular tumor. Horm Res Paediatr </w:t>
      </w:r>
      <w:r w:rsidRPr="00CE5598">
        <w:rPr>
          <w:u w:val="single"/>
        </w:rPr>
        <w:t>82</w:t>
      </w:r>
      <w:r w:rsidRPr="00CE5598">
        <w:t>, 133</w:t>
      </w:r>
      <w:r w:rsidRPr="00CE5598">
        <w:rPr>
          <w:rFonts w:ascii="Times New Roman" w:hAnsi="Times New Roman"/>
        </w:rPr>
        <w:t>‐</w:t>
      </w:r>
      <w:r w:rsidRPr="00CE5598">
        <w:t>137</w:t>
      </w:r>
    </w:p>
    <w:p w:rsidR="001D0296" w:rsidRPr="00241C34" w:rsidRDefault="001D0296" w:rsidP="004410F5">
      <w:pPr>
        <w:pStyle w:val="Literaturverzeichnis"/>
        <w:rPr>
          <w:lang w:val="de-DE"/>
        </w:rPr>
      </w:pPr>
      <w:r w:rsidRPr="008F4482">
        <w:rPr>
          <w:lang w:val="en-GB"/>
        </w:rPr>
        <w:t xml:space="preserve">Shehzad Z, McCarthy G (2019): Perceptual and Semantic Phases of Face Identification Processing: A Multivariate Electroencephalography Study. </w:t>
      </w:r>
      <w:r w:rsidR="00F930CD" w:rsidRPr="00241C34">
        <w:rPr>
          <w:lang w:val="de-DE"/>
        </w:rPr>
        <w:t>J Cogn Neurosci (im Druck)</w:t>
      </w:r>
    </w:p>
    <w:p w:rsidR="0043455C" w:rsidRPr="00241C34" w:rsidRDefault="0043455C" w:rsidP="0043455C">
      <w:pPr>
        <w:pStyle w:val="Literaturverzeichnis"/>
        <w:rPr>
          <w:lang w:val="de-DE"/>
        </w:rPr>
      </w:pPr>
      <w:r w:rsidRPr="00241C34">
        <w:rPr>
          <w:lang w:val="de-DE"/>
        </w:rPr>
        <w:t xml:space="preserve">Statistisches Bundesamt (Destatis) (Hrsg.): Todesursachen in Deutschland 2015. Statistisches Bundesamt, Wiesbaden 2017; </w:t>
      </w:r>
      <w:r w:rsidR="008B616E" w:rsidRPr="00241C34">
        <w:rPr>
          <w:lang w:val="de-DE"/>
        </w:rPr>
        <w:t xml:space="preserve">https://www.destatis.de/DE/Themen/Gesellschaft-Umwelt/Gesundheit/Todesursachen/Publikationen/Downloads-Todesursachen/ </w:t>
      </w:r>
      <w:r w:rsidRPr="00241C34">
        <w:rPr>
          <w:lang w:val="de-DE"/>
        </w:rPr>
        <w:t>todesursachen-2120400157004.pdf?__blob=publicationFile; abgerufen am: 23.08.2019</w:t>
      </w:r>
    </w:p>
    <w:p w:rsidR="00F930CD" w:rsidRPr="00241C34" w:rsidRDefault="00F930CD" w:rsidP="004410F5">
      <w:pPr>
        <w:pStyle w:val="Literaturverzeichnis"/>
        <w:rPr>
          <w:lang w:val="de-DE"/>
        </w:rPr>
      </w:pPr>
      <w:r w:rsidRPr="00241C34">
        <w:rPr>
          <w:lang w:val="de-DE"/>
        </w:rPr>
        <w:t xml:space="preserve">Yun HY, Kim MW, Lee HS, Kim W, Shin JH, Kim H, Shin HC, Park H, Oh BH, Kim WK et al. </w:t>
      </w:r>
      <w:r w:rsidRPr="00F930CD">
        <w:t xml:space="preserve">(2019): Structural basis for recognition of the tumor suppressor protein PTPN14 by the oncoprotein E7 of human papillomavirus. </w:t>
      </w:r>
      <w:r w:rsidRPr="00241C34">
        <w:rPr>
          <w:lang w:val="de-DE"/>
        </w:rPr>
        <w:t xml:space="preserve">PloS Biol </w:t>
      </w:r>
      <w:r w:rsidRPr="00241C34">
        <w:rPr>
          <w:u w:val="single"/>
          <w:lang w:val="de-DE"/>
        </w:rPr>
        <w:t>17</w:t>
      </w:r>
      <w:r w:rsidRPr="00241C34">
        <w:rPr>
          <w:lang w:val="de-DE"/>
        </w:rPr>
        <w:t>, e3000367</w:t>
      </w:r>
    </w:p>
    <w:p w:rsidR="001D0296" w:rsidRPr="00241C34" w:rsidRDefault="001D0296" w:rsidP="004410F5">
      <w:pPr>
        <w:pStyle w:val="Literaturverzeichnis"/>
        <w:rPr>
          <w:lang w:val="de-DE"/>
        </w:rPr>
      </w:pPr>
      <w:r w:rsidRPr="00241C34">
        <w:rPr>
          <w:lang w:val="de-DE"/>
        </w:rPr>
        <w:t>ZfKD (Zentrum für Krebsregisterdaten), GEKID (Gesellschaft der Epidemiologischen Krebsregister in Deutschland, e.V.): Krebs in Deutschland für 2013/2014. Robert Koch-Institut, Berlin 2017</w:t>
      </w:r>
    </w:p>
    <w:bookmarkEnd w:id="120"/>
    <w:bookmarkEnd w:id="121"/>
    <w:bookmarkEnd w:id="122"/>
    <w:p w:rsidR="00DD41A4" w:rsidRDefault="00DD41A4"/>
    <w:p w:rsidR="00467829" w:rsidRDefault="004410F5">
      <w:r>
        <w:t>[</w:t>
      </w:r>
      <w:r w:rsidR="00467829">
        <w:t>Alle im Dissertationstext zitierten Publikationen müssen im Literaturverzeichnis aufgeführt werden; umgekehrt müssen alle Literaturstellen dieses Verzeichnisses irgendwo</w:t>
      </w:r>
      <w:r>
        <w:t xml:space="preserve"> in der Arbeit zitiert werden.</w:t>
      </w:r>
    </w:p>
    <w:p w:rsidR="00876236" w:rsidRDefault="00284FA6" w:rsidP="00876236">
      <w:r>
        <w:t>Bei sehr großen Literaturlisten kann es sinnvoll sein, die Schriftgröße um einen Punkt zu verri</w:t>
      </w:r>
      <w:r w:rsidR="00467829">
        <w:t>ngern</w:t>
      </w:r>
      <w:r w:rsidR="004410F5">
        <w:t xml:space="preserve"> (über die Formatvorlage „Literaturverzeichnis“)</w:t>
      </w:r>
      <w:r w:rsidR="00467829">
        <w:t>.</w:t>
      </w:r>
      <w:r w:rsidR="004410F5">
        <w:t>]</w:t>
      </w:r>
    </w:p>
    <w:p w:rsidR="00FA6ABB" w:rsidRDefault="00FA6ABB" w:rsidP="00FA6ABB">
      <w:pPr>
        <w:sectPr w:rsidR="00FA6ABB" w:rsidSect="00BF08AB">
          <w:headerReference w:type="default" r:id="rId21"/>
          <w:type w:val="continuous"/>
          <w:pgSz w:w="11906" w:h="16838" w:code="9"/>
          <w:pgMar w:top="1418" w:right="1416" w:bottom="1134" w:left="1985" w:header="720" w:footer="720" w:gutter="0"/>
          <w:pgNumType w:start="1"/>
          <w:cols w:space="720"/>
          <w:docGrid w:linePitch="326"/>
        </w:sectPr>
      </w:pPr>
    </w:p>
    <w:p w:rsidR="00A5114A" w:rsidRPr="00241C34" w:rsidRDefault="00551A58" w:rsidP="00375AAB">
      <w:pPr>
        <w:pStyle w:val="berschrift1mod"/>
        <w:rPr>
          <w:lang w:val="en-GB"/>
        </w:rPr>
      </w:pPr>
      <w:r w:rsidRPr="00241C34">
        <w:rPr>
          <w:lang w:val="en-GB"/>
        </w:rPr>
        <w:lastRenderedPageBreak/>
        <w:t>Danksagung</w:t>
      </w:r>
    </w:p>
    <w:p w:rsidR="00A5114A" w:rsidRPr="00241C34" w:rsidRDefault="005E05D4" w:rsidP="00A5114A">
      <w:pPr>
        <w:pStyle w:val="Textkrper"/>
        <w:rPr>
          <w:lang w:val="en-GB"/>
        </w:rPr>
      </w:pPr>
      <w:r w:rsidRPr="00241C34">
        <w:rPr>
          <w:szCs w:val="24"/>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13616F" w:rsidRPr="00241C34" w:rsidRDefault="0013616F" w:rsidP="00467829">
      <w:pPr>
        <w:spacing w:before="360"/>
        <w:rPr>
          <w:b/>
          <w:sz w:val="32"/>
          <w:szCs w:val="32"/>
          <w:lang w:val="en-GB"/>
        </w:rPr>
        <w:sectPr w:rsidR="0013616F" w:rsidRPr="00241C34" w:rsidSect="00FA6ABB">
          <w:headerReference w:type="default" r:id="rId22"/>
          <w:pgSz w:w="11906" w:h="16838" w:code="9"/>
          <w:pgMar w:top="1418" w:right="1416" w:bottom="1134" w:left="1985" w:header="720" w:footer="720" w:gutter="0"/>
          <w:cols w:space="720"/>
          <w:docGrid w:linePitch="326"/>
        </w:sectPr>
      </w:pPr>
    </w:p>
    <w:p w:rsidR="00A5114A" w:rsidRPr="002D630E" w:rsidRDefault="00551A58" w:rsidP="00375AAB">
      <w:pPr>
        <w:pStyle w:val="berschrift1mod"/>
      </w:pPr>
      <w:r w:rsidRPr="002D630E">
        <w:lastRenderedPageBreak/>
        <w:t>Lebenslauf</w:t>
      </w:r>
    </w:p>
    <w:p w:rsidR="00284FA6" w:rsidRDefault="00A14CED" w:rsidP="00A14CED">
      <w:r>
        <w:t xml:space="preserve">Der Lebenslauf ist nicht tabellarisch, sondern als ausformulierter Text zu verfassen. Der Lebenslauf soll in </w:t>
      </w:r>
      <w:r w:rsidR="00D44526">
        <w:t>die elektronische</w:t>
      </w:r>
      <w:r>
        <w:t>, zur Veröffentlichung auf dem Dissertationsserver der SUB besti</w:t>
      </w:r>
      <w:r w:rsidR="00D44526">
        <w:t xml:space="preserve">mmte Fassung der Dissertation </w:t>
      </w:r>
      <w:r w:rsidR="00D44526" w:rsidRPr="005E05D4">
        <w:rPr>
          <w:u w:val="single"/>
        </w:rPr>
        <w:t>nicht</w:t>
      </w:r>
      <w:r w:rsidR="00D44526">
        <w:t xml:space="preserve"> aufgenommen werden.</w:t>
      </w:r>
    </w:p>
    <w:p w:rsidR="00D44526" w:rsidRPr="00A14CED" w:rsidRDefault="00D44526" w:rsidP="00A14CED">
      <w:pPr>
        <w:sectPr w:rsidR="00D44526" w:rsidRPr="00A14CED" w:rsidSect="00FA6ABB">
          <w:headerReference w:type="default" r:id="rId23"/>
          <w:pgSz w:w="11906" w:h="16838" w:code="9"/>
          <w:pgMar w:top="1418" w:right="1416" w:bottom="1134" w:left="1985" w:header="720" w:footer="720" w:gutter="0"/>
          <w:cols w:space="720"/>
          <w:docGrid w:linePitch="326"/>
        </w:sectPr>
      </w:pPr>
    </w:p>
    <w:p w:rsidR="00284FA6" w:rsidRDefault="00284FA6" w:rsidP="00782FAA"/>
    <w:sectPr w:rsidR="00284FA6" w:rsidSect="00FE65A7">
      <w:headerReference w:type="first" r:id="rId24"/>
      <w:type w:val="continuous"/>
      <w:pgSz w:w="11906" w:h="16838" w:code="9"/>
      <w:pgMar w:top="1418" w:right="1418"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FB4" w:rsidRDefault="00411FB4">
      <w:pPr>
        <w:spacing w:before="0" w:line="240" w:lineRule="auto"/>
      </w:pPr>
      <w:r>
        <w:separator/>
      </w:r>
    </w:p>
  </w:endnote>
  <w:endnote w:type="continuationSeparator" w:id="0">
    <w:p w:rsidR="00411FB4" w:rsidRDefault="00411FB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4" w:rsidRDefault="00411FB4" w:rsidP="0030797F">
    <w:pPr>
      <w:pStyle w:val="Fuzeile"/>
      <w:tabs>
        <w:tab w:val="clear" w:pos="4536"/>
        <w:tab w:val="clear" w:pos="9072"/>
        <w:tab w:val="left" w:pos="136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4" w:rsidRDefault="00411FB4">
    <w:pPr>
      <w:pStyle w:val="Fuzeile"/>
    </w:pPr>
  </w:p>
  <w:p w:rsidR="00411FB4" w:rsidRDefault="00411F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FB4" w:rsidRDefault="00411FB4">
      <w:pPr>
        <w:spacing w:before="0" w:line="240" w:lineRule="auto"/>
      </w:pPr>
      <w:r>
        <w:separator/>
      </w:r>
    </w:p>
  </w:footnote>
  <w:footnote w:type="continuationSeparator" w:id="0">
    <w:p w:rsidR="00411FB4" w:rsidRDefault="00411FB4">
      <w:pPr>
        <w:spacing w:before="0" w:line="240" w:lineRule="auto"/>
      </w:pPr>
      <w:r>
        <w:continuationSeparator/>
      </w:r>
    </w:p>
  </w:footnote>
  <w:footnote w:id="1">
    <w:p w:rsidR="00411FB4" w:rsidRDefault="00411FB4" w:rsidP="00345024">
      <w:pPr>
        <w:pStyle w:val="Funotentext"/>
      </w:pPr>
      <w:r>
        <w:rPr>
          <w:rStyle w:val="Funotenzeichen"/>
        </w:rPr>
        <w:footnoteRef/>
      </w:r>
      <w:r>
        <w:t xml:space="preserve"> </w:t>
      </w:r>
      <w:hyperlink r:id="rId1" w:history="1">
        <w:r>
          <w:rPr>
            <w:rStyle w:val="Hyperlink"/>
          </w:rPr>
          <w:t>https://www.youtube.com/watch?v=pEnr0cN_wQw&amp;t=1s</w:t>
        </w:r>
      </w:hyperlink>
      <w:r>
        <w:t xml:space="preserve"> (30 Minuten, dafür aber auch umfassend)</w:t>
      </w:r>
    </w:p>
  </w:footnote>
  <w:footnote w:id="2">
    <w:p w:rsidR="00411FB4" w:rsidRDefault="00411FB4">
      <w:pPr>
        <w:pStyle w:val="Funotentext"/>
      </w:pPr>
      <w:r>
        <w:rPr>
          <w:rStyle w:val="Funotenzeichen"/>
        </w:rPr>
        <w:footnoteRef/>
      </w:r>
      <w:r>
        <w:t xml:space="preserve"> </w:t>
      </w:r>
      <w:hyperlink r:id="rId2" w:history="1">
        <w:r w:rsidRPr="00567917">
          <w:rPr>
            <w:rStyle w:val="Hyperlink"/>
          </w:rPr>
          <w:t>http://de.creativecommons.org/was-ist-cc/</w:t>
        </w:r>
      </w:hyperlink>
    </w:p>
  </w:footnote>
  <w:footnote w:id="3">
    <w:p w:rsidR="00411FB4" w:rsidRPr="002E14A0" w:rsidRDefault="00411FB4" w:rsidP="00336A1D">
      <w:pPr>
        <w:pStyle w:val="Literaturverzeichnis"/>
        <w:rPr>
          <w:lang w:val="de-DE"/>
        </w:rPr>
      </w:pPr>
      <w:r>
        <w:rPr>
          <w:rStyle w:val="Funotenzeichen"/>
        </w:rPr>
        <w:footnoteRef/>
      </w:r>
      <w:r w:rsidRPr="002E14A0">
        <w:rPr>
          <w:lang w:val="de-DE"/>
        </w:rPr>
        <w:t xml:space="preserve"> </w:t>
      </w:r>
      <w:r w:rsidRPr="002E14A0">
        <w:rPr>
          <w:lang w:val="de-DE"/>
        </w:rPr>
        <w:tab/>
        <w:t xml:space="preserve">Literaturstellen: </w:t>
      </w:r>
    </w:p>
    <w:p w:rsidR="00411FB4" w:rsidRPr="002E14A0" w:rsidRDefault="00411FB4" w:rsidP="00336A1D">
      <w:pPr>
        <w:pStyle w:val="Literaturverzeichnis"/>
        <w:rPr>
          <w:lang w:val="de-DE"/>
        </w:rPr>
      </w:pPr>
      <w:r w:rsidRPr="002E14A0">
        <w:rPr>
          <w:lang w:val="de-DE"/>
        </w:rPr>
        <w:t>Riekert W-F: Abschlussarbeiten u.</w:t>
      </w:r>
      <w:r>
        <w:rPr>
          <w:lang w:val="de-DE"/>
        </w:rPr>
        <w:t xml:space="preserve"> </w:t>
      </w:r>
      <w:r w:rsidRPr="002E14A0">
        <w:rPr>
          <w:lang w:val="de-DE"/>
        </w:rPr>
        <w:t>a. wissenschaftliche Arbeiten / Theses. Hochschule für Bibliotheks- und Informationswesen</w:t>
      </w:r>
      <w:r>
        <w:rPr>
          <w:lang w:val="de-DE"/>
        </w:rPr>
        <w:t>,</w:t>
      </w:r>
      <w:r w:rsidRPr="002E14A0">
        <w:rPr>
          <w:lang w:val="de-DE"/>
        </w:rPr>
        <w:t xml:space="preserve"> Stuttgart. </w:t>
      </w:r>
      <w:r>
        <w:rPr>
          <w:lang w:val="de-DE"/>
        </w:rPr>
        <w:t xml:space="preserve">2001 </w:t>
      </w:r>
      <w:hyperlink r:id="rId3" w:history="1">
        <w:r w:rsidRPr="00603CEE">
          <w:rPr>
            <w:rStyle w:val="Hyperlink"/>
            <w:lang w:val="de-DE"/>
          </w:rPr>
          <w:t>http://v.hdm-stuttgart.de/~riekert/theses/</w:t>
        </w:r>
      </w:hyperlink>
      <w:r>
        <w:rPr>
          <w:lang w:val="de-DE"/>
        </w:rPr>
        <w:t>; abgerufen am</w:t>
      </w:r>
      <w:r w:rsidRPr="002E14A0">
        <w:rPr>
          <w:lang w:val="de-DE"/>
        </w:rPr>
        <w:t>: 24.09.2015).</w:t>
      </w:r>
    </w:p>
    <w:p w:rsidR="00411FB4" w:rsidRPr="002E14A0" w:rsidRDefault="00411FB4" w:rsidP="00336A1D">
      <w:pPr>
        <w:pStyle w:val="Literaturverzeichnis"/>
        <w:rPr>
          <w:lang w:val="de-DE"/>
        </w:rPr>
      </w:pPr>
      <w:r w:rsidRPr="002E14A0">
        <w:rPr>
          <w:lang w:val="de-DE"/>
        </w:rPr>
        <w:t xml:space="preserve">Roos A: Arbeits-, Lern- und Präsentationstechniken, WS 97/98. Foliensatz. Unveröffentlicht. Hochschule für Bibliotheks- </w:t>
      </w:r>
      <w:r>
        <w:rPr>
          <w:lang w:val="de-DE"/>
        </w:rPr>
        <w:t>und Informationswesen, Stuttgart 1997</w:t>
      </w:r>
    </w:p>
    <w:p w:rsidR="00411FB4" w:rsidRPr="002E14A0" w:rsidRDefault="00411FB4" w:rsidP="00336A1D">
      <w:pPr>
        <w:pStyle w:val="Literaturverzeichnis"/>
        <w:rPr>
          <w:lang w:val="de-DE"/>
        </w:rPr>
      </w:pPr>
      <w:r w:rsidRPr="002E14A0">
        <w:rPr>
          <w:lang w:val="de-DE"/>
        </w:rPr>
        <w:t>Thissen F: Arbeits-, Lern- und Präsentationstechniken. Seminar-Unterlagen. Unveröffentlicht.</w:t>
      </w:r>
      <w:r w:rsidRPr="002E14A0">
        <w:rPr>
          <w:b/>
          <w:lang w:val="de-DE"/>
        </w:rPr>
        <w:t xml:space="preserve"> </w:t>
      </w:r>
      <w:r w:rsidRPr="002E14A0">
        <w:rPr>
          <w:lang w:val="de-DE"/>
        </w:rPr>
        <w:t>Hochschule für Bibliotheks- und Informationswesen</w:t>
      </w:r>
      <w:r>
        <w:rPr>
          <w:lang w:val="de-DE"/>
        </w:rPr>
        <w:t>, Stuttgart 1998</w:t>
      </w:r>
    </w:p>
    <w:p w:rsidR="00411FB4" w:rsidRDefault="00411FB4" w:rsidP="00336A1D">
      <w:pPr>
        <w:pStyle w:val="Funotentext"/>
      </w:pPr>
    </w:p>
    <w:p w:rsidR="00411FB4" w:rsidRDefault="00411FB4" w:rsidP="00336A1D">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4" w:rsidRPr="00BF1738" w:rsidRDefault="00411FB4" w:rsidP="00BF1738">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4" w:rsidRDefault="00411FB4" w:rsidP="00765CBE">
    <w:pPr>
      <w:pStyle w:val="Kopfzeile"/>
      <w:pBdr>
        <w:bottom w:val="none" w:sz="0" w:space="0"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4" w:rsidRDefault="00411FB4" w:rsidP="00765CBE">
    <w:pPr>
      <w:pStyle w:val="Kopfzeile"/>
      <w:pBdr>
        <w:bottom w:val="none" w:sz="0" w:space="0" w:color="auto"/>
      </w:pBd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4" w:rsidRDefault="00B00857">
    <w:pPr>
      <w:pStyle w:val="Kopfzeile"/>
      <w:tabs>
        <w:tab w:val="clear" w:pos="7938"/>
        <w:tab w:val="right" w:pos="8505"/>
      </w:tabs>
    </w:pPr>
    <w:r>
      <w:rPr>
        <w:noProof/>
      </w:rPr>
      <w:fldChar w:fldCharType="begin"/>
    </w:r>
    <w:r>
      <w:rPr>
        <w:noProof/>
      </w:rPr>
      <w:instrText xml:space="preserve"> STYLEREF  Verzeichnis  \* MERGEFORMAT </w:instrText>
    </w:r>
    <w:r>
      <w:rPr>
        <w:noProof/>
      </w:rPr>
      <w:fldChar w:fldCharType="separate"/>
    </w:r>
    <w:r>
      <w:rPr>
        <w:noProof/>
      </w:rPr>
      <w:t>Abkürzungsverzeichnis</w:t>
    </w:r>
    <w:r>
      <w:rPr>
        <w:noProof/>
      </w:rPr>
      <w:fldChar w:fldCharType="end"/>
    </w:r>
    <w:r w:rsidR="00411FB4">
      <w:tab/>
    </w:r>
    <w:r w:rsidR="00411FB4">
      <w:fldChar w:fldCharType="begin"/>
    </w:r>
    <w:r w:rsidR="00411FB4">
      <w:instrText xml:space="preserve"> PAGE  \* ROMAN  \* MERGEFORMAT </w:instrText>
    </w:r>
    <w:r w:rsidR="00411FB4">
      <w:fldChar w:fldCharType="separate"/>
    </w:r>
    <w:r>
      <w:rPr>
        <w:noProof/>
      </w:rPr>
      <w:t>V</w:t>
    </w:r>
    <w:r w:rsidR="00411FB4">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4" w:rsidRDefault="00B00857">
    <w:pPr>
      <w:pStyle w:val="Kopfzeile"/>
      <w:tabs>
        <w:tab w:val="clear" w:pos="7938"/>
        <w:tab w:val="right" w:pos="8505"/>
      </w:tabs>
    </w:pPr>
    <w:r>
      <w:rPr>
        <w:noProof/>
      </w:rPr>
      <w:fldChar w:fldCharType="begin"/>
    </w:r>
    <w:r>
      <w:rPr>
        <w:noProof/>
      </w:rPr>
      <w:instrText xml:space="preserve"> STYLEREF  Verzeichnis  \* MERGEFORMAT </w:instrText>
    </w:r>
    <w:r>
      <w:rPr>
        <w:noProof/>
      </w:rPr>
      <w:fldChar w:fldCharType="separate"/>
    </w:r>
    <w:r>
      <w:rPr>
        <w:noProof/>
      </w:rPr>
      <w:t>Abkürzungsverzeichnis</w:t>
    </w:r>
    <w:r>
      <w:rPr>
        <w:noProof/>
      </w:rPr>
      <w:fldChar w:fldCharType="end"/>
    </w:r>
    <w:r w:rsidR="00411FB4">
      <w:tab/>
    </w:r>
    <w:r w:rsidR="00411FB4">
      <w:fldChar w:fldCharType="begin"/>
    </w:r>
    <w:r w:rsidR="00411FB4">
      <w:instrText xml:space="preserve"> PAGE  \* ROMAN  \* MERGEFORMAT </w:instrText>
    </w:r>
    <w:r w:rsidR="00411FB4">
      <w:fldChar w:fldCharType="separate"/>
    </w:r>
    <w:r>
      <w:rPr>
        <w:noProof/>
      </w:rPr>
      <w:t>V</w:t>
    </w:r>
    <w:r w:rsidR="00411FB4">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4" w:rsidRDefault="00411FB4">
    <w:pPr>
      <w:pStyle w:val="Kopfzeile"/>
      <w:tabs>
        <w:tab w:val="clear" w:pos="7938"/>
        <w:tab w:val="right" w:pos="8505"/>
      </w:tabs>
    </w:pPr>
    <w:r>
      <w:rPr>
        <w:noProof/>
      </w:rPr>
      <w:fldChar w:fldCharType="begin"/>
    </w:r>
    <w:r>
      <w:rPr>
        <w:noProof/>
      </w:rPr>
      <w:instrText xml:space="preserve"> STYLEREF  "Überschrift 1"  \* MERGEFORMAT </w:instrText>
    </w:r>
    <w:r>
      <w:rPr>
        <w:noProof/>
      </w:rPr>
      <w:fldChar w:fldCharType="separate"/>
    </w:r>
    <w:r w:rsidR="00B00857">
      <w:rPr>
        <w:noProof/>
      </w:rPr>
      <w:t>Ergebnisse</w:t>
    </w:r>
    <w:r>
      <w:rPr>
        <w:noProof/>
      </w:rPr>
      <w:fldChar w:fldCharType="end"/>
    </w:r>
    <w:r>
      <w:tab/>
    </w:r>
    <w:r>
      <w:fldChar w:fldCharType="begin"/>
    </w:r>
    <w:r>
      <w:instrText xml:space="preserve"> PAGE  \* Arabic  \* MERGEFORMAT </w:instrText>
    </w:r>
    <w:r>
      <w:fldChar w:fldCharType="separate"/>
    </w:r>
    <w:r w:rsidR="00B00857">
      <w:rPr>
        <w:noProof/>
      </w:rPr>
      <w:t>11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4" w:rsidRDefault="006A1D99">
    <w:pPr>
      <w:pStyle w:val="Kopfzeile"/>
      <w:tabs>
        <w:tab w:val="clear" w:pos="7938"/>
        <w:tab w:val="right" w:pos="8505"/>
      </w:tabs>
    </w:pPr>
    <w:fldSimple w:instr=" STYLEREF  Überschrift1_mod  \* MERGEFORMAT ">
      <w:r w:rsidR="00B00857">
        <w:rPr>
          <w:noProof/>
        </w:rPr>
        <w:t>Danksagung</w:t>
      </w:r>
    </w:fldSimple>
    <w:r w:rsidR="00411FB4">
      <w:tab/>
    </w:r>
    <w:r w:rsidR="00411FB4">
      <w:fldChar w:fldCharType="begin"/>
    </w:r>
    <w:r w:rsidR="00411FB4">
      <w:instrText xml:space="preserve"> PAGE  \* MERGEFORMAT </w:instrText>
    </w:r>
    <w:r w:rsidR="00411FB4">
      <w:fldChar w:fldCharType="separate"/>
    </w:r>
    <w:r w:rsidR="00B00857">
      <w:rPr>
        <w:noProof/>
      </w:rPr>
      <w:t>23</w:t>
    </w:r>
    <w:r w:rsidR="00411FB4">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4" w:rsidRDefault="006A1D99">
    <w:pPr>
      <w:pStyle w:val="Kopfzeile"/>
      <w:tabs>
        <w:tab w:val="clear" w:pos="7938"/>
        <w:tab w:val="right" w:pos="8505"/>
      </w:tabs>
    </w:pPr>
    <w:fldSimple w:instr=" STYLEREF  Überschrift1_mod  \* MERGEFORMAT ">
      <w:r w:rsidR="00B00857">
        <w:rPr>
          <w:noProof/>
        </w:rPr>
        <w:t>Lebenslauf</w:t>
      </w:r>
    </w:fldSimple>
    <w:r w:rsidR="00411FB4">
      <w:tab/>
    </w:r>
    <w:r w:rsidR="00411FB4">
      <w:fldChar w:fldCharType="begin"/>
    </w:r>
    <w:r w:rsidR="00411FB4">
      <w:instrText xml:space="preserve"> PAGE  \* MERGEFORMAT </w:instrText>
    </w:r>
    <w:r w:rsidR="00411FB4">
      <w:fldChar w:fldCharType="separate"/>
    </w:r>
    <w:r w:rsidR="00B00857">
      <w:rPr>
        <w:noProof/>
      </w:rPr>
      <w:t>24</w:t>
    </w:r>
    <w:r w:rsidR="00411FB4">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B4" w:rsidRDefault="00411F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C904575"/>
    <w:multiLevelType w:val="hybridMultilevel"/>
    <w:tmpl w:val="AF32A81C"/>
    <w:lvl w:ilvl="0" w:tplc="04070019">
      <w:start w:val="1"/>
      <w:numFmt w:val="lowerLetter"/>
      <w:lvlText w:val="%1."/>
      <w:lvlJc w:val="left"/>
      <w:pPr>
        <w:ind w:left="1074" w:hanging="360"/>
      </w:pPr>
    </w:lvl>
    <w:lvl w:ilvl="1" w:tplc="04070019">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16" w15:restartNumberingAfterBreak="0">
    <w:nsid w:val="30457834"/>
    <w:multiLevelType w:val="hybridMultilevel"/>
    <w:tmpl w:val="E062B152"/>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2423144"/>
    <w:multiLevelType w:val="hybridMultilevel"/>
    <w:tmpl w:val="04440F6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48523751"/>
    <w:multiLevelType w:val="hybridMultilevel"/>
    <w:tmpl w:val="406267E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5E996FFF"/>
    <w:multiLevelType w:val="hybridMultilevel"/>
    <w:tmpl w:val="AF0C11CE"/>
    <w:lvl w:ilvl="0" w:tplc="4E52F40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6A177A5"/>
    <w:multiLevelType w:val="hybridMultilevel"/>
    <w:tmpl w:val="753CE2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32"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33" w15:restartNumberingAfterBreak="0">
    <w:nsid w:val="74BA5618"/>
    <w:multiLevelType w:val="hybridMultilevel"/>
    <w:tmpl w:val="2D268B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5"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6" w15:restartNumberingAfterBreak="0">
    <w:nsid w:val="7D8A6FE6"/>
    <w:multiLevelType w:val="multilevel"/>
    <w:tmpl w:val="F5123CA6"/>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6"/>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5"/>
  </w:num>
  <w:num w:numId="13">
    <w:abstractNumId w:val="34"/>
  </w:num>
  <w:num w:numId="14">
    <w:abstractNumId w:val="23"/>
  </w:num>
  <w:num w:numId="15">
    <w:abstractNumId w:val="14"/>
  </w:num>
  <w:num w:numId="16">
    <w:abstractNumId w:val="17"/>
  </w:num>
  <w:num w:numId="17">
    <w:abstractNumId w:val="12"/>
  </w:num>
  <w:num w:numId="18">
    <w:abstractNumId w:val="30"/>
  </w:num>
  <w:num w:numId="19">
    <w:abstractNumId w:val="28"/>
  </w:num>
  <w:num w:numId="20">
    <w:abstractNumId w:val="13"/>
  </w:num>
  <w:num w:numId="21">
    <w:abstractNumId w:val="11"/>
  </w:num>
  <w:num w:numId="22">
    <w:abstractNumId w:val="25"/>
  </w:num>
  <w:num w:numId="23">
    <w:abstractNumId w:val="32"/>
  </w:num>
  <w:num w:numId="24">
    <w:abstractNumId w:val="31"/>
  </w:num>
  <w:num w:numId="25">
    <w:abstractNumId w:val="18"/>
  </w:num>
  <w:num w:numId="26">
    <w:abstractNumId w:val="21"/>
  </w:num>
  <w:num w:numId="27">
    <w:abstractNumId w:val="10"/>
  </w:num>
  <w:num w:numId="28">
    <w:abstractNumId w:val="19"/>
  </w:num>
  <w:num w:numId="29">
    <w:abstractNumId w:val="26"/>
  </w:num>
  <w:num w:numId="30">
    <w:abstractNumId w:val="24"/>
  </w:num>
  <w:num w:numId="31">
    <w:abstractNumId w:val="36"/>
  </w:num>
  <w:num w:numId="32">
    <w:abstractNumId w:val="22"/>
  </w:num>
  <w:num w:numId="33">
    <w:abstractNumId w:val="16"/>
  </w:num>
  <w:num w:numId="34">
    <w:abstractNumId w:val="33"/>
  </w:num>
  <w:num w:numId="35">
    <w:abstractNumId w:val="15"/>
  </w:num>
  <w:num w:numId="36">
    <w:abstractNumId w:val="20"/>
  </w:num>
  <w:num w:numId="37">
    <w:abstractNumId w:val="27"/>
  </w:num>
  <w:num w:numId="38">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012EE"/>
    <w:rsid w:val="000068C2"/>
    <w:rsid w:val="000227EC"/>
    <w:rsid w:val="00024CEF"/>
    <w:rsid w:val="0003242D"/>
    <w:rsid w:val="00041C72"/>
    <w:rsid w:val="00044E41"/>
    <w:rsid w:val="00045271"/>
    <w:rsid w:val="00057D02"/>
    <w:rsid w:val="00080B9A"/>
    <w:rsid w:val="00081635"/>
    <w:rsid w:val="0009431D"/>
    <w:rsid w:val="00097B2B"/>
    <w:rsid w:val="000A4F57"/>
    <w:rsid w:val="000A68D0"/>
    <w:rsid w:val="000B1996"/>
    <w:rsid w:val="000C118F"/>
    <w:rsid w:val="000F2824"/>
    <w:rsid w:val="00111AC6"/>
    <w:rsid w:val="0012319B"/>
    <w:rsid w:val="0013616F"/>
    <w:rsid w:val="00151BF0"/>
    <w:rsid w:val="00154591"/>
    <w:rsid w:val="00166F3F"/>
    <w:rsid w:val="00172DC1"/>
    <w:rsid w:val="001749FC"/>
    <w:rsid w:val="001829BC"/>
    <w:rsid w:val="00185065"/>
    <w:rsid w:val="00186466"/>
    <w:rsid w:val="001940A3"/>
    <w:rsid w:val="00194CB0"/>
    <w:rsid w:val="001955D4"/>
    <w:rsid w:val="0019585B"/>
    <w:rsid w:val="001A1C74"/>
    <w:rsid w:val="001B49EB"/>
    <w:rsid w:val="001C608D"/>
    <w:rsid w:val="001D0296"/>
    <w:rsid w:val="001D607B"/>
    <w:rsid w:val="001F0754"/>
    <w:rsid w:val="00234D96"/>
    <w:rsid w:val="00241C34"/>
    <w:rsid w:val="00244411"/>
    <w:rsid w:val="00247575"/>
    <w:rsid w:val="00266ED8"/>
    <w:rsid w:val="00284FA6"/>
    <w:rsid w:val="0029592F"/>
    <w:rsid w:val="002C0843"/>
    <w:rsid w:val="002C2DCE"/>
    <w:rsid w:val="002D0F01"/>
    <w:rsid w:val="002D121B"/>
    <w:rsid w:val="002D630E"/>
    <w:rsid w:val="002D6B7D"/>
    <w:rsid w:val="002E14A0"/>
    <w:rsid w:val="002F5BBD"/>
    <w:rsid w:val="0030797F"/>
    <w:rsid w:val="00317BF3"/>
    <w:rsid w:val="003253C0"/>
    <w:rsid w:val="00336A1D"/>
    <w:rsid w:val="00340216"/>
    <w:rsid w:val="00345024"/>
    <w:rsid w:val="0034780F"/>
    <w:rsid w:val="00356A8B"/>
    <w:rsid w:val="00365BF9"/>
    <w:rsid w:val="00370D69"/>
    <w:rsid w:val="00374AA6"/>
    <w:rsid w:val="00375AAB"/>
    <w:rsid w:val="00376DCD"/>
    <w:rsid w:val="00384679"/>
    <w:rsid w:val="00386884"/>
    <w:rsid w:val="00387957"/>
    <w:rsid w:val="00397CDF"/>
    <w:rsid w:val="003D10B6"/>
    <w:rsid w:val="003D1F2E"/>
    <w:rsid w:val="003D3179"/>
    <w:rsid w:val="003F16AD"/>
    <w:rsid w:val="00407570"/>
    <w:rsid w:val="00411FB4"/>
    <w:rsid w:val="0043455C"/>
    <w:rsid w:val="00440D21"/>
    <w:rsid w:val="004410F5"/>
    <w:rsid w:val="004478AF"/>
    <w:rsid w:val="00460414"/>
    <w:rsid w:val="00467829"/>
    <w:rsid w:val="00481BB3"/>
    <w:rsid w:val="004A5E49"/>
    <w:rsid w:val="004B022D"/>
    <w:rsid w:val="004B301A"/>
    <w:rsid w:val="004E2159"/>
    <w:rsid w:val="00542A53"/>
    <w:rsid w:val="00551A58"/>
    <w:rsid w:val="00564232"/>
    <w:rsid w:val="005643C9"/>
    <w:rsid w:val="00583AA1"/>
    <w:rsid w:val="00585998"/>
    <w:rsid w:val="00591DDB"/>
    <w:rsid w:val="005921A2"/>
    <w:rsid w:val="00593324"/>
    <w:rsid w:val="00594305"/>
    <w:rsid w:val="005B00E4"/>
    <w:rsid w:val="005B3CDF"/>
    <w:rsid w:val="005D26BD"/>
    <w:rsid w:val="005D7CCC"/>
    <w:rsid w:val="005E0124"/>
    <w:rsid w:val="005E05D4"/>
    <w:rsid w:val="005F0EE8"/>
    <w:rsid w:val="005F6EA6"/>
    <w:rsid w:val="00603875"/>
    <w:rsid w:val="00603CE9"/>
    <w:rsid w:val="00610329"/>
    <w:rsid w:val="006239E3"/>
    <w:rsid w:val="0063061B"/>
    <w:rsid w:val="0063137C"/>
    <w:rsid w:val="0063598E"/>
    <w:rsid w:val="00641796"/>
    <w:rsid w:val="00651886"/>
    <w:rsid w:val="00657E2F"/>
    <w:rsid w:val="0066763B"/>
    <w:rsid w:val="00694AB5"/>
    <w:rsid w:val="006A1D99"/>
    <w:rsid w:val="006A3478"/>
    <w:rsid w:val="006A46C8"/>
    <w:rsid w:val="006B01DD"/>
    <w:rsid w:val="006B5C32"/>
    <w:rsid w:val="006B7776"/>
    <w:rsid w:val="006B7E93"/>
    <w:rsid w:val="006C1B85"/>
    <w:rsid w:val="006C4D95"/>
    <w:rsid w:val="006C5FF3"/>
    <w:rsid w:val="006D45A1"/>
    <w:rsid w:val="006E35F3"/>
    <w:rsid w:val="006E7126"/>
    <w:rsid w:val="006F57F5"/>
    <w:rsid w:val="00700965"/>
    <w:rsid w:val="0070680B"/>
    <w:rsid w:val="00710EF4"/>
    <w:rsid w:val="00713364"/>
    <w:rsid w:val="00714302"/>
    <w:rsid w:val="007149F8"/>
    <w:rsid w:val="007151D2"/>
    <w:rsid w:val="00716F5E"/>
    <w:rsid w:val="007533CC"/>
    <w:rsid w:val="0076274D"/>
    <w:rsid w:val="007648E0"/>
    <w:rsid w:val="00765CBE"/>
    <w:rsid w:val="0076711F"/>
    <w:rsid w:val="00771B1C"/>
    <w:rsid w:val="00773306"/>
    <w:rsid w:val="00782FAA"/>
    <w:rsid w:val="0079024C"/>
    <w:rsid w:val="007A060E"/>
    <w:rsid w:val="007A3FC4"/>
    <w:rsid w:val="007A4BE8"/>
    <w:rsid w:val="007B1572"/>
    <w:rsid w:val="007C31DE"/>
    <w:rsid w:val="007C5010"/>
    <w:rsid w:val="007C61F9"/>
    <w:rsid w:val="007D3976"/>
    <w:rsid w:val="007F13E7"/>
    <w:rsid w:val="00805892"/>
    <w:rsid w:val="00807635"/>
    <w:rsid w:val="00833199"/>
    <w:rsid w:val="00841BC9"/>
    <w:rsid w:val="00842A5D"/>
    <w:rsid w:val="00850233"/>
    <w:rsid w:val="00862DDF"/>
    <w:rsid w:val="00863850"/>
    <w:rsid w:val="00866400"/>
    <w:rsid w:val="00867A31"/>
    <w:rsid w:val="00876236"/>
    <w:rsid w:val="008804D7"/>
    <w:rsid w:val="00881B17"/>
    <w:rsid w:val="00886BA7"/>
    <w:rsid w:val="008952FD"/>
    <w:rsid w:val="008A59B6"/>
    <w:rsid w:val="008B016D"/>
    <w:rsid w:val="008B2FE4"/>
    <w:rsid w:val="008B3D99"/>
    <w:rsid w:val="008B616E"/>
    <w:rsid w:val="008C0619"/>
    <w:rsid w:val="008C0892"/>
    <w:rsid w:val="008C318F"/>
    <w:rsid w:val="008C44B0"/>
    <w:rsid w:val="008C70C2"/>
    <w:rsid w:val="008E0E43"/>
    <w:rsid w:val="008F463A"/>
    <w:rsid w:val="00916C02"/>
    <w:rsid w:val="00920128"/>
    <w:rsid w:val="009211DB"/>
    <w:rsid w:val="00950B8A"/>
    <w:rsid w:val="009538CF"/>
    <w:rsid w:val="009611FD"/>
    <w:rsid w:val="009621C8"/>
    <w:rsid w:val="009A4646"/>
    <w:rsid w:val="009A761D"/>
    <w:rsid w:val="009C079A"/>
    <w:rsid w:val="009C3800"/>
    <w:rsid w:val="009E6B59"/>
    <w:rsid w:val="009F4F5B"/>
    <w:rsid w:val="00A12173"/>
    <w:rsid w:val="00A13AC6"/>
    <w:rsid w:val="00A14CED"/>
    <w:rsid w:val="00A31D2D"/>
    <w:rsid w:val="00A327DE"/>
    <w:rsid w:val="00A5114A"/>
    <w:rsid w:val="00A63D31"/>
    <w:rsid w:val="00A83561"/>
    <w:rsid w:val="00A936BE"/>
    <w:rsid w:val="00A9415F"/>
    <w:rsid w:val="00A9455C"/>
    <w:rsid w:val="00AB4B39"/>
    <w:rsid w:val="00AB604B"/>
    <w:rsid w:val="00AC0ADA"/>
    <w:rsid w:val="00AD3ED6"/>
    <w:rsid w:val="00AD5C00"/>
    <w:rsid w:val="00AE051F"/>
    <w:rsid w:val="00B00857"/>
    <w:rsid w:val="00B00B0C"/>
    <w:rsid w:val="00B04846"/>
    <w:rsid w:val="00B04D62"/>
    <w:rsid w:val="00B33D69"/>
    <w:rsid w:val="00B35A3A"/>
    <w:rsid w:val="00B7556C"/>
    <w:rsid w:val="00B93E26"/>
    <w:rsid w:val="00B94EA3"/>
    <w:rsid w:val="00B97F4C"/>
    <w:rsid w:val="00BA04C1"/>
    <w:rsid w:val="00BA090D"/>
    <w:rsid w:val="00BA1564"/>
    <w:rsid w:val="00BA4A15"/>
    <w:rsid w:val="00BA7590"/>
    <w:rsid w:val="00BB3D58"/>
    <w:rsid w:val="00BD2862"/>
    <w:rsid w:val="00BE2D57"/>
    <w:rsid w:val="00BE3EB7"/>
    <w:rsid w:val="00BF0354"/>
    <w:rsid w:val="00BF08AB"/>
    <w:rsid w:val="00BF0D8B"/>
    <w:rsid w:val="00BF1738"/>
    <w:rsid w:val="00BF7EB9"/>
    <w:rsid w:val="00C03213"/>
    <w:rsid w:val="00C201F8"/>
    <w:rsid w:val="00C24E59"/>
    <w:rsid w:val="00C3117C"/>
    <w:rsid w:val="00C53E6D"/>
    <w:rsid w:val="00C5579F"/>
    <w:rsid w:val="00C57866"/>
    <w:rsid w:val="00C65520"/>
    <w:rsid w:val="00C70CE2"/>
    <w:rsid w:val="00C836C5"/>
    <w:rsid w:val="00C87DA2"/>
    <w:rsid w:val="00C924BB"/>
    <w:rsid w:val="00CA0112"/>
    <w:rsid w:val="00CB24F1"/>
    <w:rsid w:val="00CB5664"/>
    <w:rsid w:val="00CD2A36"/>
    <w:rsid w:val="00CE5598"/>
    <w:rsid w:val="00CE5FCE"/>
    <w:rsid w:val="00CE73C2"/>
    <w:rsid w:val="00CE790C"/>
    <w:rsid w:val="00CF19BA"/>
    <w:rsid w:val="00CF5192"/>
    <w:rsid w:val="00CF5782"/>
    <w:rsid w:val="00D07B3D"/>
    <w:rsid w:val="00D12C6A"/>
    <w:rsid w:val="00D170FE"/>
    <w:rsid w:val="00D367A9"/>
    <w:rsid w:val="00D44526"/>
    <w:rsid w:val="00D4564C"/>
    <w:rsid w:val="00D57B07"/>
    <w:rsid w:val="00D57B50"/>
    <w:rsid w:val="00D87D86"/>
    <w:rsid w:val="00D90FC0"/>
    <w:rsid w:val="00D947CA"/>
    <w:rsid w:val="00DB4C36"/>
    <w:rsid w:val="00DB7433"/>
    <w:rsid w:val="00DC1470"/>
    <w:rsid w:val="00DD3566"/>
    <w:rsid w:val="00DD41A4"/>
    <w:rsid w:val="00DF0A65"/>
    <w:rsid w:val="00DF7767"/>
    <w:rsid w:val="00E016C0"/>
    <w:rsid w:val="00E03843"/>
    <w:rsid w:val="00E11BC3"/>
    <w:rsid w:val="00E524EC"/>
    <w:rsid w:val="00E842A3"/>
    <w:rsid w:val="00E92A57"/>
    <w:rsid w:val="00EA1448"/>
    <w:rsid w:val="00EA624D"/>
    <w:rsid w:val="00EB7118"/>
    <w:rsid w:val="00EE46BE"/>
    <w:rsid w:val="00EE47DE"/>
    <w:rsid w:val="00EF7C3C"/>
    <w:rsid w:val="00F07480"/>
    <w:rsid w:val="00F170AA"/>
    <w:rsid w:val="00F3447C"/>
    <w:rsid w:val="00F67AD3"/>
    <w:rsid w:val="00F73011"/>
    <w:rsid w:val="00F86C39"/>
    <w:rsid w:val="00F87558"/>
    <w:rsid w:val="00F930CD"/>
    <w:rsid w:val="00F959FA"/>
    <w:rsid w:val="00FA6ABB"/>
    <w:rsid w:val="00FD4E9D"/>
    <w:rsid w:val="00FD60A2"/>
    <w:rsid w:val="00FE3E3A"/>
    <w:rsid w:val="00FE4C9E"/>
    <w:rsid w:val="00FE6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FD96982"/>
  <w15:docId w15:val="{1895642B-EA36-441B-9282-D0F39885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1C34"/>
    <w:pPr>
      <w:spacing w:before="120" w:line="312" w:lineRule="auto"/>
      <w:jc w:val="both"/>
    </w:pPr>
    <w:rPr>
      <w:rFonts w:asciiTheme="minorHAnsi" w:hAnsiTheme="minorHAnsi"/>
      <w:sz w:val="24"/>
    </w:rPr>
  </w:style>
  <w:style w:type="paragraph" w:styleId="berschrift1">
    <w:name w:val="heading 1"/>
    <w:basedOn w:val="Standard"/>
    <w:next w:val="Standard"/>
    <w:qFormat/>
    <w:rsid w:val="007151D2"/>
    <w:pPr>
      <w:keepNext/>
      <w:pageBreakBefore/>
      <w:numPr>
        <w:numId w:val="1"/>
      </w:numPr>
      <w:suppressAutoHyphens/>
      <w:spacing w:before="720"/>
      <w:jc w:val="left"/>
      <w:outlineLvl w:val="0"/>
    </w:pPr>
    <w:rPr>
      <w:rFonts w:asciiTheme="majorHAnsi" w:hAnsiTheme="majorHAnsi"/>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rsid w:val="005D7CCC"/>
    <w:pPr>
      <w:numPr>
        <w:ilvl w:val="3"/>
      </w:numPr>
      <w:tabs>
        <w:tab w:val="clear" w:pos="864"/>
      </w:tabs>
      <w:spacing w:before="240" w:after="12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uiPriority w:val="99"/>
    <w:rPr>
      <w:color w:val="0000FF"/>
      <w:u w:val="single"/>
    </w:rPr>
  </w:style>
  <w:style w:type="character" w:styleId="Seitenzahl">
    <w:name w:val="page number"/>
    <w:basedOn w:val="Absatz-Standardschriftart"/>
    <w:semiHidden/>
  </w:style>
  <w:style w:type="paragraph" w:styleId="Verzeichnis1">
    <w:name w:val="toc 1"/>
    <w:basedOn w:val="Standard"/>
    <w:next w:val="Standard"/>
    <w:link w:val="Verzeichnis1Zchn"/>
    <w:autoRedefine/>
    <w:uiPriority w:val="39"/>
    <w:rsid w:val="00375AAB"/>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rsid w:val="00765CBE"/>
    <w:pPr>
      <w:tabs>
        <w:tab w:val="left" w:pos="680"/>
      </w:tabs>
      <w:spacing w:before="120"/>
    </w:pPr>
    <w:rPr>
      <w:b w:val="0"/>
      <w:sz w:val="22"/>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link w:val="BeschriftungZchn"/>
    <w:qFormat/>
    <w:rsid w:val="005F0EE8"/>
    <w:pPr>
      <w:spacing w:after="360"/>
    </w:pPr>
    <w:rPr>
      <w:sz w:val="20"/>
    </w:rPr>
  </w:style>
  <w:style w:type="character" w:styleId="Funotenzeichen">
    <w:name w:val="footnote reference"/>
    <w:uiPriority w:val="99"/>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sz w:val="20"/>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F170AA"/>
    <w:pPr>
      <w:ind w:left="426" w:hanging="426"/>
      <w:jc w:val="left"/>
    </w:pPr>
    <w:rPr>
      <w:bCs/>
      <w:sz w:val="22"/>
      <w:szCs w:val="24"/>
      <w:lang w:val="en-US"/>
    </w:rPr>
  </w:style>
  <w:style w:type="paragraph" w:styleId="Funotentext">
    <w:name w:val="footnote text"/>
    <w:basedOn w:val="Standard"/>
    <w:link w:val="FunotentextZchn"/>
    <w:uiPriority w:val="99"/>
    <w:semiHidden/>
    <w:pPr>
      <w:tabs>
        <w:tab w:val="left" w:pos="284"/>
      </w:tabs>
      <w:spacing w:before="60" w:line="240" w:lineRule="auto"/>
      <w:ind w:left="284" w:hanging="284"/>
    </w:pPr>
    <w:rPr>
      <w:sz w:val="20"/>
    </w:rPr>
  </w:style>
  <w:style w:type="paragraph" w:styleId="Kopfzeile">
    <w:name w:val="header"/>
    <w:basedOn w:val="Standard"/>
    <w:link w:val="KopfzeileZchn"/>
    <w:uiPriority w:val="99"/>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0A68D0"/>
    <w:pPr>
      <w:keepNext/>
      <w:spacing w:before="240"/>
      <w:jc w:val="left"/>
    </w:pPr>
    <w:rPr>
      <w:b/>
      <w:sz w:val="20"/>
    </w:r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7151D2"/>
    <w:pPr>
      <w:suppressAutoHyphens/>
      <w:spacing w:before="0" w:line="360" w:lineRule="auto"/>
      <w:jc w:val="center"/>
    </w:pPr>
    <w:rPr>
      <w:rFonts w:asciiTheme="majorHAnsi" w:hAnsiTheme="majorHAnsi"/>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241C34"/>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rsid w:val="00D87D86"/>
    <w:pPr>
      <w:keepNext/>
      <w:spacing w:before="240" w:after="0"/>
      <w:jc w:val="left"/>
    </w:pPr>
    <w:rPr>
      <w:b/>
    </w:rPr>
  </w:style>
  <w:style w:type="character" w:customStyle="1" w:styleId="UntertitelZchn">
    <w:name w:val="Untertitel Zchn"/>
    <w:link w:val="Untertitel"/>
    <w:rsid w:val="00241C34"/>
    <w:rPr>
      <w:rFonts w:ascii="Arial" w:hAnsi="Arial"/>
      <w:sz w:val="32"/>
    </w:rPr>
  </w:style>
  <w:style w:type="character" w:customStyle="1" w:styleId="TitelZchn">
    <w:name w:val="Titel Zchn"/>
    <w:basedOn w:val="Absatz-Standardschriftart"/>
    <w:link w:val="Titel"/>
    <w:rsid w:val="007151D2"/>
    <w:rPr>
      <w:rFonts w:asciiTheme="majorHAnsi" w:hAnsiTheme="majorHAnsi"/>
      <w:b/>
      <w:kern w:val="28"/>
      <w:sz w:val="44"/>
    </w:rPr>
  </w:style>
  <w:style w:type="character" w:customStyle="1" w:styleId="FuzeileZchn">
    <w:name w:val="Fußzeile Zchn"/>
    <w:basedOn w:val="Absatz-Standardschriftart"/>
    <w:link w:val="Fuzeile"/>
    <w:uiPriority w:val="99"/>
    <w:rsid w:val="00765CBE"/>
    <w:rPr>
      <w:rFonts w:ascii="Calibri" w:hAnsi="Calibri"/>
      <w:sz w:val="24"/>
    </w:rPr>
  </w:style>
  <w:style w:type="table" w:customStyle="1" w:styleId="TableNormal">
    <w:name w:val="Table Normal"/>
    <w:uiPriority w:val="2"/>
    <w:semiHidden/>
    <w:unhideWhenUsed/>
    <w:qFormat/>
    <w:rsid w:val="00D57B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241C34"/>
    <w:pPr>
      <w:widowControl w:val="0"/>
      <w:spacing w:before="0" w:line="240" w:lineRule="auto"/>
      <w:jc w:val="left"/>
    </w:pPr>
    <w:rPr>
      <w:rFonts w:eastAsiaTheme="minorHAnsi" w:cstheme="minorBidi"/>
      <w:sz w:val="22"/>
      <w:szCs w:val="22"/>
      <w:lang w:val="en-US" w:eastAsia="en-US"/>
    </w:rPr>
  </w:style>
  <w:style w:type="character" w:customStyle="1" w:styleId="KopfzeileZchn">
    <w:name w:val="Kopfzeile Zchn"/>
    <w:basedOn w:val="Absatz-Standardschriftart"/>
    <w:link w:val="Kopfzeile"/>
    <w:uiPriority w:val="99"/>
    <w:rsid w:val="00551A58"/>
    <w:rPr>
      <w:rFonts w:ascii="Calibri" w:hAnsi="Calibri"/>
    </w:rPr>
  </w:style>
  <w:style w:type="paragraph" w:styleId="Listenabsatz">
    <w:name w:val="List Paragraph"/>
    <w:basedOn w:val="Standard"/>
    <w:uiPriority w:val="34"/>
    <w:qFormat/>
    <w:rsid w:val="00B97F4C"/>
    <w:pPr>
      <w:spacing w:before="0" w:after="200" w:line="276" w:lineRule="auto"/>
      <w:ind w:left="720"/>
      <w:contextualSpacing/>
      <w:jc w:val="left"/>
    </w:pPr>
    <w:rPr>
      <w:rFonts w:eastAsiaTheme="minorEastAsia" w:cstheme="minorBidi"/>
      <w:sz w:val="22"/>
      <w:szCs w:val="22"/>
    </w:rPr>
  </w:style>
  <w:style w:type="paragraph" w:customStyle="1" w:styleId="Titel1">
    <w:name w:val="Titel1"/>
    <w:basedOn w:val="Standard"/>
    <w:rsid w:val="00564232"/>
    <w:pPr>
      <w:spacing w:before="100" w:beforeAutospacing="1" w:after="100" w:afterAutospacing="1" w:line="240" w:lineRule="auto"/>
      <w:jc w:val="left"/>
    </w:pPr>
    <w:rPr>
      <w:rFonts w:ascii="Times New Roman" w:hAnsi="Times New Roman"/>
      <w:szCs w:val="24"/>
    </w:rPr>
  </w:style>
  <w:style w:type="character" w:customStyle="1" w:styleId="jrnl">
    <w:name w:val="jrnl"/>
    <w:basedOn w:val="Absatz-Standardschriftart"/>
    <w:rsid w:val="00564232"/>
  </w:style>
  <w:style w:type="character" w:customStyle="1" w:styleId="apple-converted-space">
    <w:name w:val="apple-converted-space"/>
    <w:basedOn w:val="Absatz-Standardschriftart"/>
    <w:rsid w:val="00564232"/>
  </w:style>
  <w:style w:type="character" w:customStyle="1" w:styleId="FunotentextZchn">
    <w:name w:val="Fußnotentext Zchn"/>
    <w:basedOn w:val="Absatz-Standardschriftart"/>
    <w:link w:val="Funotentext"/>
    <w:uiPriority w:val="99"/>
    <w:semiHidden/>
    <w:rsid w:val="00345024"/>
    <w:rPr>
      <w:rFonts w:ascii="Garamond" w:hAnsi="Garamond"/>
    </w:rPr>
  </w:style>
  <w:style w:type="paragraph" w:customStyle="1" w:styleId="Inhaltsverzeichnis">
    <w:name w:val="Inhaltsverzeichnis"/>
    <w:basedOn w:val="Verzeichnis1"/>
    <w:link w:val="InhaltsverzeichnisZchn"/>
    <w:rsid w:val="00B7556C"/>
  </w:style>
  <w:style w:type="paragraph" w:customStyle="1" w:styleId="Verzeichnis">
    <w:name w:val="Verzeichnis"/>
    <w:basedOn w:val="berschrift1"/>
    <w:link w:val="VerzeichnisZchn"/>
    <w:qFormat/>
    <w:rsid w:val="006239E3"/>
    <w:pPr>
      <w:pageBreakBefore w:val="0"/>
      <w:numPr>
        <w:numId w:val="0"/>
      </w:numPr>
      <w:spacing w:before="240"/>
      <w:outlineLvl w:val="9"/>
    </w:pPr>
    <w:rPr>
      <w:szCs w:val="32"/>
    </w:rPr>
  </w:style>
  <w:style w:type="character" w:customStyle="1" w:styleId="Verzeichnis1Zchn">
    <w:name w:val="Verzeichnis 1 Zchn"/>
    <w:basedOn w:val="Absatz-Standardschriftart"/>
    <w:link w:val="Verzeichnis1"/>
    <w:uiPriority w:val="39"/>
    <w:rsid w:val="00375AAB"/>
    <w:rPr>
      <w:rFonts w:ascii="Garamond" w:hAnsi="Garamond"/>
      <w:b/>
      <w:noProof/>
      <w:sz w:val="24"/>
    </w:rPr>
  </w:style>
  <w:style w:type="character" w:customStyle="1" w:styleId="InhaltsverzeichnisZchn">
    <w:name w:val="Inhaltsverzeichnis Zchn"/>
    <w:basedOn w:val="Verzeichnis1Zchn"/>
    <w:link w:val="Inhaltsverzeichnis"/>
    <w:rsid w:val="00B7556C"/>
    <w:rPr>
      <w:rFonts w:ascii="Garamond" w:hAnsi="Garamond"/>
      <w:b/>
      <w:noProof/>
      <w:sz w:val="24"/>
    </w:rPr>
  </w:style>
  <w:style w:type="character" w:customStyle="1" w:styleId="VerzeichnisZchn">
    <w:name w:val="Verzeichnis Zchn"/>
    <w:basedOn w:val="Absatz-Standardschriftart"/>
    <w:link w:val="Verzeichnis"/>
    <w:rsid w:val="006239E3"/>
    <w:rPr>
      <w:rFonts w:asciiTheme="majorHAnsi" w:hAnsiTheme="majorHAnsi"/>
      <w:b/>
      <w:kern w:val="28"/>
      <w:sz w:val="32"/>
      <w:szCs w:val="32"/>
    </w:rPr>
  </w:style>
  <w:style w:type="paragraph" w:customStyle="1" w:styleId="Legende">
    <w:name w:val="Legende"/>
    <w:basedOn w:val="Standard"/>
    <w:link w:val="LegendeZchn"/>
    <w:qFormat/>
    <w:rsid w:val="00BF08AB"/>
    <w:rPr>
      <w:sz w:val="20"/>
    </w:rPr>
  </w:style>
  <w:style w:type="character" w:customStyle="1" w:styleId="BeschriftungZchn">
    <w:name w:val="Beschriftung Zchn"/>
    <w:basedOn w:val="Absatz-Standardschriftart"/>
    <w:link w:val="Beschriftung"/>
    <w:rsid w:val="00BF08AB"/>
    <w:rPr>
      <w:rFonts w:ascii="Garamond" w:hAnsi="Garamond"/>
    </w:rPr>
  </w:style>
  <w:style w:type="character" w:customStyle="1" w:styleId="LegendeZchn">
    <w:name w:val="Legende Zchn"/>
    <w:basedOn w:val="BeschriftungZchn"/>
    <w:link w:val="Legende"/>
    <w:rsid w:val="00BF08AB"/>
    <w:rPr>
      <w:rFonts w:ascii="Garamond" w:hAnsi="Garamond"/>
    </w:rPr>
  </w:style>
  <w:style w:type="paragraph" w:customStyle="1" w:styleId="berschrift1mod">
    <w:name w:val="Überschrift1_mod"/>
    <w:basedOn w:val="berschrift1"/>
    <w:link w:val="berschrift1modZchn"/>
    <w:rsid w:val="00375AAB"/>
    <w:pPr>
      <w:numPr>
        <w:numId w:val="0"/>
      </w:numPr>
      <w:outlineLvl w:val="9"/>
    </w:pPr>
  </w:style>
  <w:style w:type="character" w:styleId="Platzhaltertext">
    <w:name w:val="Placeholder Text"/>
    <w:basedOn w:val="Absatz-Standardschriftart"/>
    <w:uiPriority w:val="99"/>
    <w:semiHidden/>
    <w:rsid w:val="00A13AC6"/>
    <w:rPr>
      <w:color w:val="808080"/>
    </w:rPr>
  </w:style>
  <w:style w:type="character" w:customStyle="1" w:styleId="berschrift1modZchn">
    <w:name w:val="Überschrift1_mod Zchn"/>
    <w:basedOn w:val="VerzeichnisZchn"/>
    <w:link w:val="berschrift1mod"/>
    <w:rsid w:val="00375AAB"/>
    <w:rPr>
      <w:rFonts w:asciiTheme="majorHAnsi" w:hAnsiTheme="majorHAnsi"/>
      <w:b/>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32961">
      <w:bodyDiv w:val="1"/>
      <w:marLeft w:val="0"/>
      <w:marRight w:val="0"/>
      <w:marTop w:val="0"/>
      <w:marBottom w:val="0"/>
      <w:divBdr>
        <w:top w:val="none" w:sz="0" w:space="0" w:color="auto"/>
        <w:left w:val="none" w:sz="0" w:space="0" w:color="auto"/>
        <w:bottom w:val="none" w:sz="0" w:space="0" w:color="auto"/>
        <w:right w:val="none" w:sz="0" w:space="0" w:color="auto"/>
      </w:divBdr>
      <w:divsChild>
        <w:div w:id="350107581">
          <w:marLeft w:val="0"/>
          <w:marRight w:val="0"/>
          <w:marTop w:val="0"/>
          <w:marBottom w:val="0"/>
          <w:divBdr>
            <w:top w:val="none" w:sz="0" w:space="0" w:color="auto"/>
            <w:left w:val="none" w:sz="0" w:space="0" w:color="auto"/>
            <w:bottom w:val="none" w:sz="0" w:space="0" w:color="auto"/>
            <w:right w:val="none" w:sz="0" w:space="0" w:color="auto"/>
          </w:divBdr>
        </w:div>
        <w:div w:id="1942251514">
          <w:marLeft w:val="0"/>
          <w:marRight w:val="0"/>
          <w:marTop w:val="0"/>
          <w:marBottom w:val="0"/>
          <w:divBdr>
            <w:top w:val="none" w:sz="0" w:space="0" w:color="auto"/>
            <w:left w:val="none" w:sz="0" w:space="0" w:color="auto"/>
            <w:bottom w:val="none" w:sz="0" w:space="0" w:color="auto"/>
            <w:right w:val="none" w:sz="0" w:space="0" w:color="auto"/>
          </w:divBdr>
        </w:div>
        <w:div w:id="62681604">
          <w:marLeft w:val="0"/>
          <w:marRight w:val="0"/>
          <w:marTop w:val="0"/>
          <w:marBottom w:val="0"/>
          <w:divBdr>
            <w:top w:val="none" w:sz="0" w:space="0" w:color="auto"/>
            <w:left w:val="none" w:sz="0" w:space="0" w:color="auto"/>
            <w:bottom w:val="none" w:sz="0" w:space="0" w:color="auto"/>
            <w:right w:val="none" w:sz="0" w:space="0" w:color="auto"/>
          </w:divBdr>
        </w:div>
        <w:div w:id="932711467">
          <w:marLeft w:val="0"/>
          <w:marRight w:val="0"/>
          <w:marTop w:val="0"/>
          <w:marBottom w:val="0"/>
          <w:divBdr>
            <w:top w:val="none" w:sz="0" w:space="0" w:color="auto"/>
            <w:left w:val="none" w:sz="0" w:space="0" w:color="auto"/>
            <w:bottom w:val="none" w:sz="0" w:space="0" w:color="auto"/>
            <w:right w:val="none" w:sz="0" w:space="0" w:color="auto"/>
          </w:divBdr>
        </w:div>
        <w:div w:id="1553468388">
          <w:marLeft w:val="0"/>
          <w:marRight w:val="0"/>
          <w:marTop w:val="0"/>
          <w:marBottom w:val="0"/>
          <w:divBdr>
            <w:top w:val="none" w:sz="0" w:space="0" w:color="auto"/>
            <w:left w:val="none" w:sz="0" w:space="0" w:color="auto"/>
            <w:bottom w:val="none" w:sz="0" w:space="0" w:color="auto"/>
            <w:right w:val="none" w:sz="0" w:space="0" w:color="auto"/>
          </w:divBdr>
        </w:div>
        <w:div w:id="1151091911">
          <w:marLeft w:val="0"/>
          <w:marRight w:val="0"/>
          <w:marTop w:val="0"/>
          <w:marBottom w:val="0"/>
          <w:divBdr>
            <w:top w:val="none" w:sz="0" w:space="0" w:color="auto"/>
            <w:left w:val="none" w:sz="0" w:space="0" w:color="auto"/>
            <w:bottom w:val="none" w:sz="0" w:space="0" w:color="auto"/>
            <w:right w:val="none" w:sz="0" w:space="0" w:color="auto"/>
          </w:divBdr>
        </w:div>
        <w:div w:id="484903253">
          <w:marLeft w:val="0"/>
          <w:marRight w:val="0"/>
          <w:marTop w:val="0"/>
          <w:marBottom w:val="0"/>
          <w:divBdr>
            <w:top w:val="none" w:sz="0" w:space="0" w:color="auto"/>
            <w:left w:val="none" w:sz="0" w:space="0" w:color="auto"/>
            <w:bottom w:val="none" w:sz="0" w:space="0" w:color="auto"/>
            <w:right w:val="none" w:sz="0" w:space="0" w:color="auto"/>
          </w:divBdr>
        </w:div>
        <w:div w:id="40402589">
          <w:marLeft w:val="0"/>
          <w:marRight w:val="0"/>
          <w:marTop w:val="0"/>
          <w:marBottom w:val="0"/>
          <w:divBdr>
            <w:top w:val="none" w:sz="0" w:space="0" w:color="auto"/>
            <w:left w:val="none" w:sz="0" w:space="0" w:color="auto"/>
            <w:bottom w:val="none" w:sz="0" w:space="0" w:color="auto"/>
            <w:right w:val="none" w:sz="0" w:space="0" w:color="auto"/>
          </w:divBdr>
        </w:div>
        <w:div w:id="149713373">
          <w:marLeft w:val="0"/>
          <w:marRight w:val="0"/>
          <w:marTop w:val="0"/>
          <w:marBottom w:val="0"/>
          <w:divBdr>
            <w:top w:val="none" w:sz="0" w:space="0" w:color="auto"/>
            <w:left w:val="none" w:sz="0" w:space="0" w:color="auto"/>
            <w:bottom w:val="none" w:sz="0" w:space="0" w:color="auto"/>
            <w:right w:val="none" w:sz="0" w:space="0" w:color="auto"/>
          </w:divBdr>
        </w:div>
        <w:div w:id="1561280964">
          <w:marLeft w:val="0"/>
          <w:marRight w:val="0"/>
          <w:marTop w:val="0"/>
          <w:marBottom w:val="0"/>
          <w:divBdr>
            <w:top w:val="none" w:sz="0" w:space="0" w:color="auto"/>
            <w:left w:val="none" w:sz="0" w:space="0" w:color="auto"/>
            <w:bottom w:val="none" w:sz="0" w:space="0" w:color="auto"/>
            <w:right w:val="none" w:sz="0" w:space="0" w:color="auto"/>
          </w:divBdr>
        </w:div>
        <w:div w:id="397480616">
          <w:marLeft w:val="0"/>
          <w:marRight w:val="0"/>
          <w:marTop w:val="0"/>
          <w:marBottom w:val="0"/>
          <w:divBdr>
            <w:top w:val="none" w:sz="0" w:space="0" w:color="auto"/>
            <w:left w:val="none" w:sz="0" w:space="0" w:color="auto"/>
            <w:bottom w:val="none" w:sz="0" w:space="0" w:color="auto"/>
            <w:right w:val="none" w:sz="0" w:space="0" w:color="auto"/>
          </w:divBdr>
        </w:div>
        <w:div w:id="1327438869">
          <w:marLeft w:val="0"/>
          <w:marRight w:val="0"/>
          <w:marTop w:val="0"/>
          <w:marBottom w:val="0"/>
          <w:divBdr>
            <w:top w:val="none" w:sz="0" w:space="0" w:color="auto"/>
            <w:left w:val="none" w:sz="0" w:space="0" w:color="auto"/>
            <w:bottom w:val="none" w:sz="0" w:space="0" w:color="auto"/>
            <w:right w:val="none" w:sz="0" w:space="0" w:color="auto"/>
          </w:divBdr>
        </w:div>
        <w:div w:id="1474560234">
          <w:marLeft w:val="0"/>
          <w:marRight w:val="0"/>
          <w:marTop w:val="0"/>
          <w:marBottom w:val="0"/>
          <w:divBdr>
            <w:top w:val="none" w:sz="0" w:space="0" w:color="auto"/>
            <w:left w:val="none" w:sz="0" w:space="0" w:color="auto"/>
            <w:bottom w:val="none" w:sz="0" w:space="0" w:color="auto"/>
            <w:right w:val="none" w:sz="0" w:space="0" w:color="auto"/>
          </w:divBdr>
        </w:div>
        <w:div w:id="123740397">
          <w:marLeft w:val="0"/>
          <w:marRight w:val="0"/>
          <w:marTop w:val="0"/>
          <w:marBottom w:val="0"/>
          <w:divBdr>
            <w:top w:val="none" w:sz="0" w:space="0" w:color="auto"/>
            <w:left w:val="none" w:sz="0" w:space="0" w:color="auto"/>
            <w:bottom w:val="none" w:sz="0" w:space="0" w:color="auto"/>
            <w:right w:val="none" w:sz="0" w:space="0" w:color="auto"/>
          </w:divBdr>
        </w:div>
        <w:div w:id="1207522075">
          <w:marLeft w:val="0"/>
          <w:marRight w:val="0"/>
          <w:marTop w:val="0"/>
          <w:marBottom w:val="0"/>
          <w:divBdr>
            <w:top w:val="none" w:sz="0" w:space="0" w:color="auto"/>
            <w:left w:val="none" w:sz="0" w:space="0" w:color="auto"/>
            <w:bottom w:val="none" w:sz="0" w:space="0" w:color="auto"/>
            <w:right w:val="none" w:sz="0" w:space="0" w:color="auto"/>
          </w:divBdr>
        </w:div>
        <w:div w:id="1460876616">
          <w:marLeft w:val="0"/>
          <w:marRight w:val="0"/>
          <w:marTop w:val="0"/>
          <w:marBottom w:val="0"/>
          <w:divBdr>
            <w:top w:val="none" w:sz="0" w:space="0" w:color="auto"/>
            <w:left w:val="none" w:sz="0" w:space="0" w:color="auto"/>
            <w:bottom w:val="none" w:sz="0" w:space="0" w:color="auto"/>
            <w:right w:val="none" w:sz="0" w:space="0" w:color="auto"/>
          </w:divBdr>
        </w:div>
        <w:div w:id="570508561">
          <w:marLeft w:val="0"/>
          <w:marRight w:val="0"/>
          <w:marTop w:val="0"/>
          <w:marBottom w:val="0"/>
          <w:divBdr>
            <w:top w:val="none" w:sz="0" w:space="0" w:color="auto"/>
            <w:left w:val="none" w:sz="0" w:space="0" w:color="auto"/>
            <w:bottom w:val="none" w:sz="0" w:space="0" w:color="auto"/>
            <w:right w:val="none" w:sz="0" w:space="0" w:color="auto"/>
          </w:divBdr>
        </w:div>
        <w:div w:id="1126586112">
          <w:marLeft w:val="0"/>
          <w:marRight w:val="0"/>
          <w:marTop w:val="0"/>
          <w:marBottom w:val="0"/>
          <w:divBdr>
            <w:top w:val="none" w:sz="0" w:space="0" w:color="auto"/>
            <w:left w:val="none" w:sz="0" w:space="0" w:color="auto"/>
            <w:bottom w:val="none" w:sz="0" w:space="0" w:color="auto"/>
            <w:right w:val="none" w:sz="0" w:space="0" w:color="auto"/>
          </w:divBdr>
        </w:div>
        <w:div w:id="1263226607">
          <w:marLeft w:val="0"/>
          <w:marRight w:val="0"/>
          <w:marTop w:val="0"/>
          <w:marBottom w:val="0"/>
          <w:divBdr>
            <w:top w:val="none" w:sz="0" w:space="0" w:color="auto"/>
            <w:left w:val="none" w:sz="0" w:space="0" w:color="auto"/>
            <w:bottom w:val="none" w:sz="0" w:space="0" w:color="auto"/>
            <w:right w:val="none" w:sz="0" w:space="0" w:color="auto"/>
          </w:divBdr>
        </w:div>
        <w:div w:id="1119452463">
          <w:marLeft w:val="0"/>
          <w:marRight w:val="0"/>
          <w:marTop w:val="0"/>
          <w:marBottom w:val="0"/>
          <w:divBdr>
            <w:top w:val="none" w:sz="0" w:space="0" w:color="auto"/>
            <w:left w:val="none" w:sz="0" w:space="0" w:color="auto"/>
            <w:bottom w:val="none" w:sz="0" w:space="0" w:color="auto"/>
            <w:right w:val="none" w:sz="0" w:space="0" w:color="auto"/>
          </w:divBdr>
        </w:div>
        <w:div w:id="630598598">
          <w:marLeft w:val="0"/>
          <w:marRight w:val="0"/>
          <w:marTop w:val="0"/>
          <w:marBottom w:val="0"/>
          <w:divBdr>
            <w:top w:val="none" w:sz="0" w:space="0" w:color="auto"/>
            <w:left w:val="none" w:sz="0" w:space="0" w:color="auto"/>
            <w:bottom w:val="none" w:sz="0" w:space="0" w:color="auto"/>
            <w:right w:val="none" w:sz="0" w:space="0" w:color="auto"/>
          </w:divBdr>
        </w:div>
        <w:div w:id="1607806216">
          <w:marLeft w:val="0"/>
          <w:marRight w:val="0"/>
          <w:marTop w:val="0"/>
          <w:marBottom w:val="0"/>
          <w:divBdr>
            <w:top w:val="none" w:sz="0" w:space="0" w:color="auto"/>
            <w:left w:val="none" w:sz="0" w:space="0" w:color="auto"/>
            <w:bottom w:val="none" w:sz="0" w:space="0" w:color="auto"/>
            <w:right w:val="none" w:sz="0" w:space="0" w:color="auto"/>
          </w:divBdr>
        </w:div>
        <w:div w:id="558857709">
          <w:marLeft w:val="0"/>
          <w:marRight w:val="0"/>
          <w:marTop w:val="0"/>
          <w:marBottom w:val="0"/>
          <w:divBdr>
            <w:top w:val="none" w:sz="0" w:space="0" w:color="auto"/>
            <w:left w:val="none" w:sz="0" w:space="0" w:color="auto"/>
            <w:bottom w:val="none" w:sz="0" w:space="0" w:color="auto"/>
            <w:right w:val="none" w:sz="0" w:space="0" w:color="auto"/>
          </w:divBdr>
        </w:div>
        <w:div w:id="519129248">
          <w:marLeft w:val="0"/>
          <w:marRight w:val="0"/>
          <w:marTop w:val="0"/>
          <w:marBottom w:val="0"/>
          <w:divBdr>
            <w:top w:val="none" w:sz="0" w:space="0" w:color="auto"/>
            <w:left w:val="none" w:sz="0" w:space="0" w:color="auto"/>
            <w:bottom w:val="none" w:sz="0" w:space="0" w:color="auto"/>
            <w:right w:val="none" w:sz="0" w:space="0" w:color="auto"/>
          </w:divBdr>
        </w:div>
        <w:div w:id="1132209819">
          <w:marLeft w:val="0"/>
          <w:marRight w:val="0"/>
          <w:marTop w:val="0"/>
          <w:marBottom w:val="0"/>
          <w:divBdr>
            <w:top w:val="none" w:sz="0" w:space="0" w:color="auto"/>
            <w:left w:val="none" w:sz="0" w:space="0" w:color="auto"/>
            <w:bottom w:val="none" w:sz="0" w:space="0" w:color="auto"/>
            <w:right w:val="none" w:sz="0" w:space="0" w:color="auto"/>
          </w:divBdr>
        </w:div>
        <w:div w:id="649753131">
          <w:marLeft w:val="0"/>
          <w:marRight w:val="0"/>
          <w:marTop w:val="0"/>
          <w:marBottom w:val="0"/>
          <w:divBdr>
            <w:top w:val="none" w:sz="0" w:space="0" w:color="auto"/>
            <w:left w:val="none" w:sz="0" w:space="0" w:color="auto"/>
            <w:bottom w:val="none" w:sz="0" w:space="0" w:color="auto"/>
            <w:right w:val="none" w:sz="0" w:space="0" w:color="auto"/>
          </w:divBdr>
        </w:div>
        <w:div w:id="2029982416">
          <w:marLeft w:val="0"/>
          <w:marRight w:val="0"/>
          <w:marTop w:val="0"/>
          <w:marBottom w:val="0"/>
          <w:divBdr>
            <w:top w:val="none" w:sz="0" w:space="0" w:color="auto"/>
            <w:left w:val="none" w:sz="0" w:space="0" w:color="auto"/>
            <w:bottom w:val="none" w:sz="0" w:space="0" w:color="auto"/>
            <w:right w:val="none" w:sz="0" w:space="0" w:color="auto"/>
          </w:divBdr>
        </w:div>
        <w:div w:id="1140342476">
          <w:marLeft w:val="0"/>
          <w:marRight w:val="0"/>
          <w:marTop w:val="0"/>
          <w:marBottom w:val="0"/>
          <w:divBdr>
            <w:top w:val="none" w:sz="0" w:space="0" w:color="auto"/>
            <w:left w:val="none" w:sz="0" w:space="0" w:color="auto"/>
            <w:bottom w:val="none" w:sz="0" w:space="0" w:color="auto"/>
            <w:right w:val="none" w:sz="0" w:space="0" w:color="auto"/>
          </w:divBdr>
        </w:div>
        <w:div w:id="601306424">
          <w:marLeft w:val="0"/>
          <w:marRight w:val="0"/>
          <w:marTop w:val="0"/>
          <w:marBottom w:val="0"/>
          <w:divBdr>
            <w:top w:val="none" w:sz="0" w:space="0" w:color="auto"/>
            <w:left w:val="none" w:sz="0" w:space="0" w:color="auto"/>
            <w:bottom w:val="none" w:sz="0" w:space="0" w:color="auto"/>
            <w:right w:val="none" w:sz="0" w:space="0" w:color="auto"/>
          </w:divBdr>
        </w:div>
        <w:div w:id="1259942259">
          <w:marLeft w:val="0"/>
          <w:marRight w:val="0"/>
          <w:marTop w:val="0"/>
          <w:marBottom w:val="0"/>
          <w:divBdr>
            <w:top w:val="none" w:sz="0" w:space="0" w:color="auto"/>
            <w:left w:val="none" w:sz="0" w:space="0" w:color="auto"/>
            <w:bottom w:val="none" w:sz="0" w:space="0" w:color="auto"/>
            <w:right w:val="none" w:sz="0" w:space="0" w:color="auto"/>
          </w:divBdr>
        </w:div>
        <w:div w:id="788813663">
          <w:marLeft w:val="0"/>
          <w:marRight w:val="0"/>
          <w:marTop w:val="0"/>
          <w:marBottom w:val="0"/>
          <w:divBdr>
            <w:top w:val="none" w:sz="0" w:space="0" w:color="auto"/>
            <w:left w:val="none" w:sz="0" w:space="0" w:color="auto"/>
            <w:bottom w:val="none" w:sz="0" w:space="0" w:color="auto"/>
            <w:right w:val="none" w:sz="0" w:space="0" w:color="auto"/>
          </w:divBdr>
        </w:div>
        <w:div w:id="30958159">
          <w:marLeft w:val="0"/>
          <w:marRight w:val="0"/>
          <w:marTop w:val="0"/>
          <w:marBottom w:val="0"/>
          <w:divBdr>
            <w:top w:val="none" w:sz="0" w:space="0" w:color="auto"/>
            <w:left w:val="none" w:sz="0" w:space="0" w:color="auto"/>
            <w:bottom w:val="none" w:sz="0" w:space="0" w:color="auto"/>
            <w:right w:val="none" w:sz="0" w:space="0" w:color="auto"/>
          </w:divBdr>
        </w:div>
        <w:div w:id="511650159">
          <w:marLeft w:val="0"/>
          <w:marRight w:val="0"/>
          <w:marTop w:val="0"/>
          <w:marBottom w:val="0"/>
          <w:divBdr>
            <w:top w:val="none" w:sz="0" w:space="0" w:color="auto"/>
            <w:left w:val="none" w:sz="0" w:space="0" w:color="auto"/>
            <w:bottom w:val="none" w:sz="0" w:space="0" w:color="auto"/>
            <w:right w:val="none" w:sz="0" w:space="0" w:color="auto"/>
          </w:divBdr>
        </w:div>
      </w:divsChild>
    </w:div>
    <w:div w:id="264926879">
      <w:bodyDiv w:val="1"/>
      <w:marLeft w:val="0"/>
      <w:marRight w:val="0"/>
      <w:marTop w:val="0"/>
      <w:marBottom w:val="0"/>
      <w:divBdr>
        <w:top w:val="none" w:sz="0" w:space="0" w:color="auto"/>
        <w:left w:val="none" w:sz="0" w:space="0" w:color="auto"/>
        <w:bottom w:val="none" w:sz="0" w:space="0" w:color="auto"/>
        <w:right w:val="none" w:sz="0" w:space="0" w:color="auto"/>
      </w:divBdr>
    </w:div>
    <w:div w:id="278143415">
      <w:bodyDiv w:val="1"/>
      <w:marLeft w:val="0"/>
      <w:marRight w:val="0"/>
      <w:marTop w:val="0"/>
      <w:marBottom w:val="0"/>
      <w:divBdr>
        <w:top w:val="none" w:sz="0" w:space="0" w:color="auto"/>
        <w:left w:val="none" w:sz="0" w:space="0" w:color="auto"/>
        <w:bottom w:val="none" w:sz="0" w:space="0" w:color="auto"/>
        <w:right w:val="none" w:sz="0" w:space="0" w:color="auto"/>
      </w:divBdr>
    </w:div>
    <w:div w:id="476654634">
      <w:bodyDiv w:val="1"/>
      <w:marLeft w:val="0"/>
      <w:marRight w:val="0"/>
      <w:marTop w:val="0"/>
      <w:marBottom w:val="0"/>
      <w:divBdr>
        <w:top w:val="none" w:sz="0" w:space="0" w:color="auto"/>
        <w:left w:val="none" w:sz="0" w:space="0" w:color="auto"/>
        <w:bottom w:val="none" w:sz="0" w:space="0" w:color="auto"/>
        <w:right w:val="none" w:sz="0" w:space="0" w:color="auto"/>
      </w:divBdr>
    </w:div>
    <w:div w:id="477188114">
      <w:bodyDiv w:val="1"/>
      <w:marLeft w:val="0"/>
      <w:marRight w:val="0"/>
      <w:marTop w:val="0"/>
      <w:marBottom w:val="0"/>
      <w:divBdr>
        <w:top w:val="none" w:sz="0" w:space="0" w:color="auto"/>
        <w:left w:val="none" w:sz="0" w:space="0" w:color="auto"/>
        <w:bottom w:val="none" w:sz="0" w:space="0" w:color="auto"/>
        <w:right w:val="none" w:sz="0" w:space="0" w:color="auto"/>
      </w:divBdr>
    </w:div>
    <w:div w:id="564920720">
      <w:bodyDiv w:val="1"/>
      <w:marLeft w:val="0"/>
      <w:marRight w:val="0"/>
      <w:marTop w:val="0"/>
      <w:marBottom w:val="0"/>
      <w:divBdr>
        <w:top w:val="none" w:sz="0" w:space="0" w:color="auto"/>
        <w:left w:val="none" w:sz="0" w:space="0" w:color="auto"/>
        <w:bottom w:val="none" w:sz="0" w:space="0" w:color="auto"/>
        <w:right w:val="none" w:sz="0" w:space="0" w:color="auto"/>
      </w:divBdr>
    </w:div>
    <w:div w:id="791678083">
      <w:bodyDiv w:val="1"/>
      <w:marLeft w:val="0"/>
      <w:marRight w:val="0"/>
      <w:marTop w:val="0"/>
      <w:marBottom w:val="0"/>
      <w:divBdr>
        <w:top w:val="none" w:sz="0" w:space="0" w:color="auto"/>
        <w:left w:val="none" w:sz="0" w:space="0" w:color="auto"/>
        <w:bottom w:val="none" w:sz="0" w:space="0" w:color="auto"/>
        <w:right w:val="none" w:sz="0" w:space="0" w:color="auto"/>
      </w:divBdr>
      <w:divsChild>
        <w:div w:id="1709524962">
          <w:marLeft w:val="0"/>
          <w:marRight w:val="0"/>
          <w:marTop w:val="0"/>
          <w:marBottom w:val="0"/>
          <w:divBdr>
            <w:top w:val="none" w:sz="0" w:space="0" w:color="auto"/>
            <w:left w:val="none" w:sz="0" w:space="0" w:color="auto"/>
            <w:bottom w:val="none" w:sz="0" w:space="0" w:color="auto"/>
            <w:right w:val="none" w:sz="0" w:space="0" w:color="auto"/>
          </w:divBdr>
        </w:div>
        <w:div w:id="1468932138">
          <w:marLeft w:val="0"/>
          <w:marRight w:val="0"/>
          <w:marTop w:val="0"/>
          <w:marBottom w:val="0"/>
          <w:divBdr>
            <w:top w:val="none" w:sz="0" w:space="0" w:color="auto"/>
            <w:left w:val="none" w:sz="0" w:space="0" w:color="auto"/>
            <w:bottom w:val="none" w:sz="0" w:space="0" w:color="auto"/>
            <w:right w:val="none" w:sz="0" w:space="0" w:color="auto"/>
          </w:divBdr>
        </w:div>
        <w:div w:id="1796831237">
          <w:marLeft w:val="0"/>
          <w:marRight w:val="0"/>
          <w:marTop w:val="0"/>
          <w:marBottom w:val="0"/>
          <w:divBdr>
            <w:top w:val="none" w:sz="0" w:space="0" w:color="auto"/>
            <w:left w:val="none" w:sz="0" w:space="0" w:color="auto"/>
            <w:bottom w:val="none" w:sz="0" w:space="0" w:color="auto"/>
            <w:right w:val="none" w:sz="0" w:space="0" w:color="auto"/>
          </w:divBdr>
        </w:div>
        <w:div w:id="1970162380">
          <w:marLeft w:val="0"/>
          <w:marRight w:val="0"/>
          <w:marTop w:val="0"/>
          <w:marBottom w:val="0"/>
          <w:divBdr>
            <w:top w:val="none" w:sz="0" w:space="0" w:color="auto"/>
            <w:left w:val="none" w:sz="0" w:space="0" w:color="auto"/>
            <w:bottom w:val="none" w:sz="0" w:space="0" w:color="auto"/>
            <w:right w:val="none" w:sz="0" w:space="0" w:color="auto"/>
          </w:divBdr>
        </w:div>
        <w:div w:id="141968660">
          <w:marLeft w:val="0"/>
          <w:marRight w:val="0"/>
          <w:marTop w:val="0"/>
          <w:marBottom w:val="0"/>
          <w:divBdr>
            <w:top w:val="none" w:sz="0" w:space="0" w:color="auto"/>
            <w:left w:val="none" w:sz="0" w:space="0" w:color="auto"/>
            <w:bottom w:val="none" w:sz="0" w:space="0" w:color="auto"/>
            <w:right w:val="none" w:sz="0" w:space="0" w:color="auto"/>
          </w:divBdr>
        </w:div>
        <w:div w:id="458228224">
          <w:marLeft w:val="0"/>
          <w:marRight w:val="0"/>
          <w:marTop w:val="0"/>
          <w:marBottom w:val="0"/>
          <w:divBdr>
            <w:top w:val="none" w:sz="0" w:space="0" w:color="auto"/>
            <w:left w:val="none" w:sz="0" w:space="0" w:color="auto"/>
            <w:bottom w:val="none" w:sz="0" w:space="0" w:color="auto"/>
            <w:right w:val="none" w:sz="0" w:space="0" w:color="auto"/>
          </w:divBdr>
        </w:div>
        <w:div w:id="980306921">
          <w:marLeft w:val="0"/>
          <w:marRight w:val="0"/>
          <w:marTop w:val="0"/>
          <w:marBottom w:val="0"/>
          <w:divBdr>
            <w:top w:val="none" w:sz="0" w:space="0" w:color="auto"/>
            <w:left w:val="none" w:sz="0" w:space="0" w:color="auto"/>
            <w:bottom w:val="none" w:sz="0" w:space="0" w:color="auto"/>
            <w:right w:val="none" w:sz="0" w:space="0" w:color="auto"/>
          </w:divBdr>
        </w:div>
        <w:div w:id="1120875021">
          <w:marLeft w:val="0"/>
          <w:marRight w:val="0"/>
          <w:marTop w:val="0"/>
          <w:marBottom w:val="0"/>
          <w:divBdr>
            <w:top w:val="none" w:sz="0" w:space="0" w:color="auto"/>
            <w:left w:val="none" w:sz="0" w:space="0" w:color="auto"/>
            <w:bottom w:val="none" w:sz="0" w:space="0" w:color="auto"/>
            <w:right w:val="none" w:sz="0" w:space="0" w:color="auto"/>
          </w:divBdr>
        </w:div>
        <w:div w:id="821627071">
          <w:marLeft w:val="0"/>
          <w:marRight w:val="0"/>
          <w:marTop w:val="0"/>
          <w:marBottom w:val="0"/>
          <w:divBdr>
            <w:top w:val="none" w:sz="0" w:space="0" w:color="auto"/>
            <w:left w:val="none" w:sz="0" w:space="0" w:color="auto"/>
            <w:bottom w:val="none" w:sz="0" w:space="0" w:color="auto"/>
            <w:right w:val="none" w:sz="0" w:space="0" w:color="auto"/>
          </w:divBdr>
        </w:div>
        <w:div w:id="520122837">
          <w:marLeft w:val="0"/>
          <w:marRight w:val="0"/>
          <w:marTop w:val="0"/>
          <w:marBottom w:val="0"/>
          <w:divBdr>
            <w:top w:val="none" w:sz="0" w:space="0" w:color="auto"/>
            <w:left w:val="none" w:sz="0" w:space="0" w:color="auto"/>
            <w:bottom w:val="none" w:sz="0" w:space="0" w:color="auto"/>
            <w:right w:val="none" w:sz="0" w:space="0" w:color="auto"/>
          </w:divBdr>
        </w:div>
      </w:divsChild>
    </w:div>
    <w:div w:id="835263369">
      <w:bodyDiv w:val="1"/>
      <w:marLeft w:val="0"/>
      <w:marRight w:val="0"/>
      <w:marTop w:val="0"/>
      <w:marBottom w:val="0"/>
      <w:divBdr>
        <w:top w:val="none" w:sz="0" w:space="0" w:color="auto"/>
        <w:left w:val="none" w:sz="0" w:space="0" w:color="auto"/>
        <w:bottom w:val="none" w:sz="0" w:space="0" w:color="auto"/>
        <w:right w:val="none" w:sz="0" w:space="0" w:color="auto"/>
      </w:divBdr>
    </w:div>
    <w:div w:id="906233696">
      <w:bodyDiv w:val="1"/>
      <w:marLeft w:val="0"/>
      <w:marRight w:val="0"/>
      <w:marTop w:val="0"/>
      <w:marBottom w:val="0"/>
      <w:divBdr>
        <w:top w:val="none" w:sz="0" w:space="0" w:color="auto"/>
        <w:left w:val="none" w:sz="0" w:space="0" w:color="auto"/>
        <w:bottom w:val="none" w:sz="0" w:space="0" w:color="auto"/>
        <w:right w:val="none" w:sz="0" w:space="0" w:color="auto"/>
      </w:divBdr>
    </w:div>
    <w:div w:id="919293101">
      <w:bodyDiv w:val="1"/>
      <w:marLeft w:val="0"/>
      <w:marRight w:val="0"/>
      <w:marTop w:val="0"/>
      <w:marBottom w:val="0"/>
      <w:divBdr>
        <w:top w:val="none" w:sz="0" w:space="0" w:color="auto"/>
        <w:left w:val="none" w:sz="0" w:space="0" w:color="auto"/>
        <w:bottom w:val="none" w:sz="0" w:space="0" w:color="auto"/>
        <w:right w:val="none" w:sz="0" w:space="0" w:color="auto"/>
      </w:divBdr>
    </w:div>
    <w:div w:id="925457432">
      <w:bodyDiv w:val="1"/>
      <w:marLeft w:val="0"/>
      <w:marRight w:val="0"/>
      <w:marTop w:val="0"/>
      <w:marBottom w:val="0"/>
      <w:divBdr>
        <w:top w:val="none" w:sz="0" w:space="0" w:color="auto"/>
        <w:left w:val="none" w:sz="0" w:space="0" w:color="auto"/>
        <w:bottom w:val="none" w:sz="0" w:space="0" w:color="auto"/>
        <w:right w:val="none" w:sz="0" w:space="0" w:color="auto"/>
      </w:divBdr>
    </w:div>
    <w:div w:id="1025710290">
      <w:bodyDiv w:val="1"/>
      <w:marLeft w:val="0"/>
      <w:marRight w:val="0"/>
      <w:marTop w:val="0"/>
      <w:marBottom w:val="0"/>
      <w:divBdr>
        <w:top w:val="none" w:sz="0" w:space="0" w:color="auto"/>
        <w:left w:val="none" w:sz="0" w:space="0" w:color="auto"/>
        <w:bottom w:val="none" w:sz="0" w:space="0" w:color="auto"/>
        <w:right w:val="none" w:sz="0" w:space="0" w:color="auto"/>
      </w:divBdr>
    </w:div>
    <w:div w:id="1167744043">
      <w:bodyDiv w:val="1"/>
      <w:marLeft w:val="0"/>
      <w:marRight w:val="0"/>
      <w:marTop w:val="0"/>
      <w:marBottom w:val="0"/>
      <w:divBdr>
        <w:top w:val="none" w:sz="0" w:space="0" w:color="auto"/>
        <w:left w:val="none" w:sz="0" w:space="0" w:color="auto"/>
        <w:bottom w:val="none" w:sz="0" w:space="0" w:color="auto"/>
        <w:right w:val="none" w:sz="0" w:space="0" w:color="auto"/>
      </w:divBdr>
      <w:divsChild>
        <w:div w:id="1323850842">
          <w:marLeft w:val="0"/>
          <w:marRight w:val="0"/>
          <w:marTop w:val="0"/>
          <w:marBottom w:val="0"/>
          <w:divBdr>
            <w:top w:val="none" w:sz="0" w:space="0" w:color="auto"/>
            <w:left w:val="none" w:sz="0" w:space="0" w:color="auto"/>
            <w:bottom w:val="none" w:sz="0" w:space="0" w:color="auto"/>
            <w:right w:val="none" w:sz="0" w:space="0" w:color="auto"/>
          </w:divBdr>
        </w:div>
        <w:div w:id="520775913">
          <w:marLeft w:val="0"/>
          <w:marRight w:val="0"/>
          <w:marTop w:val="0"/>
          <w:marBottom w:val="0"/>
          <w:divBdr>
            <w:top w:val="none" w:sz="0" w:space="0" w:color="auto"/>
            <w:left w:val="none" w:sz="0" w:space="0" w:color="auto"/>
            <w:bottom w:val="none" w:sz="0" w:space="0" w:color="auto"/>
            <w:right w:val="none" w:sz="0" w:space="0" w:color="auto"/>
          </w:divBdr>
        </w:div>
        <w:div w:id="1675693087">
          <w:marLeft w:val="0"/>
          <w:marRight w:val="0"/>
          <w:marTop w:val="0"/>
          <w:marBottom w:val="0"/>
          <w:divBdr>
            <w:top w:val="none" w:sz="0" w:space="0" w:color="auto"/>
            <w:left w:val="none" w:sz="0" w:space="0" w:color="auto"/>
            <w:bottom w:val="none" w:sz="0" w:space="0" w:color="auto"/>
            <w:right w:val="none" w:sz="0" w:space="0" w:color="auto"/>
          </w:divBdr>
        </w:div>
        <w:div w:id="121776396">
          <w:marLeft w:val="0"/>
          <w:marRight w:val="0"/>
          <w:marTop w:val="0"/>
          <w:marBottom w:val="0"/>
          <w:divBdr>
            <w:top w:val="none" w:sz="0" w:space="0" w:color="auto"/>
            <w:left w:val="none" w:sz="0" w:space="0" w:color="auto"/>
            <w:bottom w:val="none" w:sz="0" w:space="0" w:color="auto"/>
            <w:right w:val="none" w:sz="0" w:space="0" w:color="auto"/>
          </w:divBdr>
        </w:div>
        <w:div w:id="1173836356">
          <w:marLeft w:val="0"/>
          <w:marRight w:val="0"/>
          <w:marTop w:val="0"/>
          <w:marBottom w:val="0"/>
          <w:divBdr>
            <w:top w:val="none" w:sz="0" w:space="0" w:color="auto"/>
            <w:left w:val="none" w:sz="0" w:space="0" w:color="auto"/>
            <w:bottom w:val="none" w:sz="0" w:space="0" w:color="auto"/>
            <w:right w:val="none" w:sz="0" w:space="0" w:color="auto"/>
          </w:divBdr>
        </w:div>
        <w:div w:id="496001186">
          <w:marLeft w:val="0"/>
          <w:marRight w:val="0"/>
          <w:marTop w:val="0"/>
          <w:marBottom w:val="0"/>
          <w:divBdr>
            <w:top w:val="none" w:sz="0" w:space="0" w:color="auto"/>
            <w:left w:val="none" w:sz="0" w:space="0" w:color="auto"/>
            <w:bottom w:val="none" w:sz="0" w:space="0" w:color="auto"/>
            <w:right w:val="none" w:sz="0" w:space="0" w:color="auto"/>
          </w:divBdr>
        </w:div>
        <w:div w:id="1450854591">
          <w:marLeft w:val="0"/>
          <w:marRight w:val="0"/>
          <w:marTop w:val="0"/>
          <w:marBottom w:val="0"/>
          <w:divBdr>
            <w:top w:val="none" w:sz="0" w:space="0" w:color="auto"/>
            <w:left w:val="none" w:sz="0" w:space="0" w:color="auto"/>
            <w:bottom w:val="none" w:sz="0" w:space="0" w:color="auto"/>
            <w:right w:val="none" w:sz="0" w:space="0" w:color="auto"/>
          </w:divBdr>
        </w:div>
        <w:div w:id="1506018011">
          <w:marLeft w:val="0"/>
          <w:marRight w:val="0"/>
          <w:marTop w:val="0"/>
          <w:marBottom w:val="0"/>
          <w:divBdr>
            <w:top w:val="none" w:sz="0" w:space="0" w:color="auto"/>
            <w:left w:val="none" w:sz="0" w:space="0" w:color="auto"/>
            <w:bottom w:val="none" w:sz="0" w:space="0" w:color="auto"/>
            <w:right w:val="none" w:sz="0" w:space="0" w:color="auto"/>
          </w:divBdr>
        </w:div>
        <w:div w:id="326590206">
          <w:marLeft w:val="0"/>
          <w:marRight w:val="0"/>
          <w:marTop w:val="0"/>
          <w:marBottom w:val="0"/>
          <w:divBdr>
            <w:top w:val="none" w:sz="0" w:space="0" w:color="auto"/>
            <w:left w:val="none" w:sz="0" w:space="0" w:color="auto"/>
            <w:bottom w:val="none" w:sz="0" w:space="0" w:color="auto"/>
            <w:right w:val="none" w:sz="0" w:space="0" w:color="auto"/>
          </w:divBdr>
        </w:div>
        <w:div w:id="1762679647">
          <w:marLeft w:val="0"/>
          <w:marRight w:val="0"/>
          <w:marTop w:val="0"/>
          <w:marBottom w:val="0"/>
          <w:divBdr>
            <w:top w:val="none" w:sz="0" w:space="0" w:color="auto"/>
            <w:left w:val="none" w:sz="0" w:space="0" w:color="auto"/>
            <w:bottom w:val="none" w:sz="0" w:space="0" w:color="auto"/>
            <w:right w:val="none" w:sz="0" w:space="0" w:color="auto"/>
          </w:divBdr>
        </w:div>
        <w:div w:id="1692956311">
          <w:marLeft w:val="0"/>
          <w:marRight w:val="0"/>
          <w:marTop w:val="0"/>
          <w:marBottom w:val="0"/>
          <w:divBdr>
            <w:top w:val="none" w:sz="0" w:space="0" w:color="auto"/>
            <w:left w:val="none" w:sz="0" w:space="0" w:color="auto"/>
            <w:bottom w:val="none" w:sz="0" w:space="0" w:color="auto"/>
            <w:right w:val="none" w:sz="0" w:space="0" w:color="auto"/>
          </w:divBdr>
        </w:div>
        <w:div w:id="939097210">
          <w:marLeft w:val="0"/>
          <w:marRight w:val="0"/>
          <w:marTop w:val="0"/>
          <w:marBottom w:val="0"/>
          <w:divBdr>
            <w:top w:val="none" w:sz="0" w:space="0" w:color="auto"/>
            <w:left w:val="none" w:sz="0" w:space="0" w:color="auto"/>
            <w:bottom w:val="none" w:sz="0" w:space="0" w:color="auto"/>
            <w:right w:val="none" w:sz="0" w:space="0" w:color="auto"/>
          </w:divBdr>
        </w:div>
        <w:div w:id="212351255">
          <w:marLeft w:val="0"/>
          <w:marRight w:val="0"/>
          <w:marTop w:val="0"/>
          <w:marBottom w:val="0"/>
          <w:divBdr>
            <w:top w:val="none" w:sz="0" w:space="0" w:color="auto"/>
            <w:left w:val="none" w:sz="0" w:space="0" w:color="auto"/>
            <w:bottom w:val="none" w:sz="0" w:space="0" w:color="auto"/>
            <w:right w:val="none" w:sz="0" w:space="0" w:color="auto"/>
          </w:divBdr>
        </w:div>
        <w:div w:id="956983272">
          <w:marLeft w:val="0"/>
          <w:marRight w:val="0"/>
          <w:marTop w:val="0"/>
          <w:marBottom w:val="0"/>
          <w:divBdr>
            <w:top w:val="none" w:sz="0" w:space="0" w:color="auto"/>
            <w:left w:val="none" w:sz="0" w:space="0" w:color="auto"/>
            <w:bottom w:val="none" w:sz="0" w:space="0" w:color="auto"/>
            <w:right w:val="none" w:sz="0" w:space="0" w:color="auto"/>
          </w:divBdr>
        </w:div>
        <w:div w:id="1301617357">
          <w:marLeft w:val="0"/>
          <w:marRight w:val="0"/>
          <w:marTop w:val="0"/>
          <w:marBottom w:val="0"/>
          <w:divBdr>
            <w:top w:val="none" w:sz="0" w:space="0" w:color="auto"/>
            <w:left w:val="none" w:sz="0" w:space="0" w:color="auto"/>
            <w:bottom w:val="none" w:sz="0" w:space="0" w:color="auto"/>
            <w:right w:val="none" w:sz="0" w:space="0" w:color="auto"/>
          </w:divBdr>
        </w:div>
        <w:div w:id="961955330">
          <w:marLeft w:val="0"/>
          <w:marRight w:val="0"/>
          <w:marTop w:val="0"/>
          <w:marBottom w:val="0"/>
          <w:divBdr>
            <w:top w:val="none" w:sz="0" w:space="0" w:color="auto"/>
            <w:left w:val="none" w:sz="0" w:space="0" w:color="auto"/>
            <w:bottom w:val="none" w:sz="0" w:space="0" w:color="auto"/>
            <w:right w:val="none" w:sz="0" w:space="0" w:color="auto"/>
          </w:divBdr>
        </w:div>
        <w:div w:id="1439838817">
          <w:marLeft w:val="0"/>
          <w:marRight w:val="0"/>
          <w:marTop w:val="0"/>
          <w:marBottom w:val="0"/>
          <w:divBdr>
            <w:top w:val="none" w:sz="0" w:space="0" w:color="auto"/>
            <w:left w:val="none" w:sz="0" w:space="0" w:color="auto"/>
            <w:bottom w:val="none" w:sz="0" w:space="0" w:color="auto"/>
            <w:right w:val="none" w:sz="0" w:space="0" w:color="auto"/>
          </w:divBdr>
        </w:div>
        <w:div w:id="1127312033">
          <w:marLeft w:val="0"/>
          <w:marRight w:val="0"/>
          <w:marTop w:val="0"/>
          <w:marBottom w:val="0"/>
          <w:divBdr>
            <w:top w:val="none" w:sz="0" w:space="0" w:color="auto"/>
            <w:left w:val="none" w:sz="0" w:space="0" w:color="auto"/>
            <w:bottom w:val="none" w:sz="0" w:space="0" w:color="auto"/>
            <w:right w:val="none" w:sz="0" w:space="0" w:color="auto"/>
          </w:divBdr>
        </w:div>
        <w:div w:id="1235700925">
          <w:marLeft w:val="0"/>
          <w:marRight w:val="0"/>
          <w:marTop w:val="0"/>
          <w:marBottom w:val="0"/>
          <w:divBdr>
            <w:top w:val="none" w:sz="0" w:space="0" w:color="auto"/>
            <w:left w:val="none" w:sz="0" w:space="0" w:color="auto"/>
            <w:bottom w:val="none" w:sz="0" w:space="0" w:color="auto"/>
            <w:right w:val="none" w:sz="0" w:space="0" w:color="auto"/>
          </w:divBdr>
        </w:div>
        <w:div w:id="140932286">
          <w:marLeft w:val="0"/>
          <w:marRight w:val="0"/>
          <w:marTop w:val="0"/>
          <w:marBottom w:val="0"/>
          <w:divBdr>
            <w:top w:val="none" w:sz="0" w:space="0" w:color="auto"/>
            <w:left w:val="none" w:sz="0" w:space="0" w:color="auto"/>
            <w:bottom w:val="none" w:sz="0" w:space="0" w:color="auto"/>
            <w:right w:val="none" w:sz="0" w:space="0" w:color="auto"/>
          </w:divBdr>
        </w:div>
        <w:div w:id="1483885085">
          <w:marLeft w:val="0"/>
          <w:marRight w:val="0"/>
          <w:marTop w:val="0"/>
          <w:marBottom w:val="0"/>
          <w:divBdr>
            <w:top w:val="none" w:sz="0" w:space="0" w:color="auto"/>
            <w:left w:val="none" w:sz="0" w:space="0" w:color="auto"/>
            <w:bottom w:val="none" w:sz="0" w:space="0" w:color="auto"/>
            <w:right w:val="none" w:sz="0" w:space="0" w:color="auto"/>
          </w:divBdr>
        </w:div>
        <w:div w:id="1211116984">
          <w:marLeft w:val="0"/>
          <w:marRight w:val="0"/>
          <w:marTop w:val="0"/>
          <w:marBottom w:val="0"/>
          <w:divBdr>
            <w:top w:val="none" w:sz="0" w:space="0" w:color="auto"/>
            <w:left w:val="none" w:sz="0" w:space="0" w:color="auto"/>
            <w:bottom w:val="none" w:sz="0" w:space="0" w:color="auto"/>
            <w:right w:val="none" w:sz="0" w:space="0" w:color="auto"/>
          </w:divBdr>
        </w:div>
        <w:div w:id="4326150">
          <w:marLeft w:val="0"/>
          <w:marRight w:val="0"/>
          <w:marTop w:val="0"/>
          <w:marBottom w:val="0"/>
          <w:divBdr>
            <w:top w:val="none" w:sz="0" w:space="0" w:color="auto"/>
            <w:left w:val="none" w:sz="0" w:space="0" w:color="auto"/>
            <w:bottom w:val="none" w:sz="0" w:space="0" w:color="auto"/>
            <w:right w:val="none" w:sz="0" w:space="0" w:color="auto"/>
          </w:divBdr>
        </w:div>
        <w:div w:id="2086803151">
          <w:marLeft w:val="0"/>
          <w:marRight w:val="0"/>
          <w:marTop w:val="0"/>
          <w:marBottom w:val="0"/>
          <w:divBdr>
            <w:top w:val="none" w:sz="0" w:space="0" w:color="auto"/>
            <w:left w:val="none" w:sz="0" w:space="0" w:color="auto"/>
            <w:bottom w:val="none" w:sz="0" w:space="0" w:color="auto"/>
            <w:right w:val="none" w:sz="0" w:space="0" w:color="auto"/>
          </w:divBdr>
        </w:div>
        <w:div w:id="203907496">
          <w:marLeft w:val="0"/>
          <w:marRight w:val="0"/>
          <w:marTop w:val="0"/>
          <w:marBottom w:val="0"/>
          <w:divBdr>
            <w:top w:val="none" w:sz="0" w:space="0" w:color="auto"/>
            <w:left w:val="none" w:sz="0" w:space="0" w:color="auto"/>
            <w:bottom w:val="none" w:sz="0" w:space="0" w:color="auto"/>
            <w:right w:val="none" w:sz="0" w:space="0" w:color="auto"/>
          </w:divBdr>
        </w:div>
        <w:div w:id="130095278">
          <w:marLeft w:val="0"/>
          <w:marRight w:val="0"/>
          <w:marTop w:val="0"/>
          <w:marBottom w:val="0"/>
          <w:divBdr>
            <w:top w:val="none" w:sz="0" w:space="0" w:color="auto"/>
            <w:left w:val="none" w:sz="0" w:space="0" w:color="auto"/>
            <w:bottom w:val="none" w:sz="0" w:space="0" w:color="auto"/>
            <w:right w:val="none" w:sz="0" w:space="0" w:color="auto"/>
          </w:divBdr>
        </w:div>
        <w:div w:id="1225872917">
          <w:marLeft w:val="0"/>
          <w:marRight w:val="0"/>
          <w:marTop w:val="0"/>
          <w:marBottom w:val="0"/>
          <w:divBdr>
            <w:top w:val="none" w:sz="0" w:space="0" w:color="auto"/>
            <w:left w:val="none" w:sz="0" w:space="0" w:color="auto"/>
            <w:bottom w:val="none" w:sz="0" w:space="0" w:color="auto"/>
            <w:right w:val="none" w:sz="0" w:space="0" w:color="auto"/>
          </w:divBdr>
        </w:div>
        <w:div w:id="22095901">
          <w:marLeft w:val="0"/>
          <w:marRight w:val="0"/>
          <w:marTop w:val="0"/>
          <w:marBottom w:val="0"/>
          <w:divBdr>
            <w:top w:val="none" w:sz="0" w:space="0" w:color="auto"/>
            <w:left w:val="none" w:sz="0" w:space="0" w:color="auto"/>
            <w:bottom w:val="none" w:sz="0" w:space="0" w:color="auto"/>
            <w:right w:val="none" w:sz="0" w:space="0" w:color="auto"/>
          </w:divBdr>
        </w:div>
        <w:div w:id="2071731788">
          <w:marLeft w:val="0"/>
          <w:marRight w:val="0"/>
          <w:marTop w:val="0"/>
          <w:marBottom w:val="0"/>
          <w:divBdr>
            <w:top w:val="none" w:sz="0" w:space="0" w:color="auto"/>
            <w:left w:val="none" w:sz="0" w:space="0" w:color="auto"/>
            <w:bottom w:val="none" w:sz="0" w:space="0" w:color="auto"/>
            <w:right w:val="none" w:sz="0" w:space="0" w:color="auto"/>
          </w:divBdr>
        </w:div>
        <w:div w:id="1328559294">
          <w:marLeft w:val="0"/>
          <w:marRight w:val="0"/>
          <w:marTop w:val="0"/>
          <w:marBottom w:val="0"/>
          <w:divBdr>
            <w:top w:val="none" w:sz="0" w:space="0" w:color="auto"/>
            <w:left w:val="none" w:sz="0" w:space="0" w:color="auto"/>
            <w:bottom w:val="none" w:sz="0" w:space="0" w:color="auto"/>
            <w:right w:val="none" w:sz="0" w:space="0" w:color="auto"/>
          </w:divBdr>
        </w:div>
        <w:div w:id="2022931577">
          <w:marLeft w:val="0"/>
          <w:marRight w:val="0"/>
          <w:marTop w:val="0"/>
          <w:marBottom w:val="0"/>
          <w:divBdr>
            <w:top w:val="none" w:sz="0" w:space="0" w:color="auto"/>
            <w:left w:val="none" w:sz="0" w:space="0" w:color="auto"/>
            <w:bottom w:val="none" w:sz="0" w:space="0" w:color="auto"/>
            <w:right w:val="none" w:sz="0" w:space="0" w:color="auto"/>
          </w:divBdr>
        </w:div>
        <w:div w:id="1524202892">
          <w:marLeft w:val="0"/>
          <w:marRight w:val="0"/>
          <w:marTop w:val="0"/>
          <w:marBottom w:val="0"/>
          <w:divBdr>
            <w:top w:val="none" w:sz="0" w:space="0" w:color="auto"/>
            <w:left w:val="none" w:sz="0" w:space="0" w:color="auto"/>
            <w:bottom w:val="none" w:sz="0" w:space="0" w:color="auto"/>
            <w:right w:val="none" w:sz="0" w:space="0" w:color="auto"/>
          </w:divBdr>
        </w:div>
        <w:div w:id="321544572">
          <w:marLeft w:val="0"/>
          <w:marRight w:val="0"/>
          <w:marTop w:val="0"/>
          <w:marBottom w:val="0"/>
          <w:divBdr>
            <w:top w:val="none" w:sz="0" w:space="0" w:color="auto"/>
            <w:left w:val="none" w:sz="0" w:space="0" w:color="auto"/>
            <w:bottom w:val="none" w:sz="0" w:space="0" w:color="auto"/>
            <w:right w:val="none" w:sz="0" w:space="0" w:color="auto"/>
          </w:divBdr>
        </w:div>
        <w:div w:id="1858887036">
          <w:marLeft w:val="0"/>
          <w:marRight w:val="0"/>
          <w:marTop w:val="0"/>
          <w:marBottom w:val="0"/>
          <w:divBdr>
            <w:top w:val="none" w:sz="0" w:space="0" w:color="auto"/>
            <w:left w:val="none" w:sz="0" w:space="0" w:color="auto"/>
            <w:bottom w:val="none" w:sz="0" w:space="0" w:color="auto"/>
            <w:right w:val="none" w:sz="0" w:space="0" w:color="auto"/>
          </w:divBdr>
        </w:div>
        <w:div w:id="241911326">
          <w:marLeft w:val="0"/>
          <w:marRight w:val="0"/>
          <w:marTop w:val="0"/>
          <w:marBottom w:val="0"/>
          <w:divBdr>
            <w:top w:val="none" w:sz="0" w:space="0" w:color="auto"/>
            <w:left w:val="none" w:sz="0" w:space="0" w:color="auto"/>
            <w:bottom w:val="none" w:sz="0" w:space="0" w:color="auto"/>
            <w:right w:val="none" w:sz="0" w:space="0" w:color="auto"/>
          </w:divBdr>
        </w:div>
        <w:div w:id="2011638212">
          <w:marLeft w:val="0"/>
          <w:marRight w:val="0"/>
          <w:marTop w:val="0"/>
          <w:marBottom w:val="0"/>
          <w:divBdr>
            <w:top w:val="none" w:sz="0" w:space="0" w:color="auto"/>
            <w:left w:val="none" w:sz="0" w:space="0" w:color="auto"/>
            <w:bottom w:val="none" w:sz="0" w:space="0" w:color="auto"/>
            <w:right w:val="none" w:sz="0" w:space="0" w:color="auto"/>
          </w:divBdr>
        </w:div>
      </w:divsChild>
    </w:div>
    <w:div w:id="1408958475">
      <w:bodyDiv w:val="1"/>
      <w:marLeft w:val="0"/>
      <w:marRight w:val="0"/>
      <w:marTop w:val="0"/>
      <w:marBottom w:val="0"/>
      <w:divBdr>
        <w:top w:val="none" w:sz="0" w:space="0" w:color="auto"/>
        <w:left w:val="none" w:sz="0" w:space="0" w:color="auto"/>
        <w:bottom w:val="none" w:sz="0" w:space="0" w:color="auto"/>
        <w:right w:val="none" w:sz="0" w:space="0" w:color="auto"/>
      </w:divBdr>
      <w:divsChild>
        <w:div w:id="24984855">
          <w:marLeft w:val="0"/>
          <w:marRight w:val="0"/>
          <w:marTop w:val="0"/>
          <w:marBottom w:val="0"/>
          <w:divBdr>
            <w:top w:val="none" w:sz="0" w:space="0" w:color="auto"/>
            <w:left w:val="none" w:sz="0" w:space="0" w:color="auto"/>
            <w:bottom w:val="none" w:sz="0" w:space="0" w:color="auto"/>
            <w:right w:val="none" w:sz="0" w:space="0" w:color="auto"/>
          </w:divBdr>
        </w:div>
        <w:div w:id="1179655151">
          <w:marLeft w:val="0"/>
          <w:marRight w:val="0"/>
          <w:marTop w:val="0"/>
          <w:marBottom w:val="0"/>
          <w:divBdr>
            <w:top w:val="none" w:sz="0" w:space="0" w:color="auto"/>
            <w:left w:val="none" w:sz="0" w:space="0" w:color="auto"/>
            <w:bottom w:val="none" w:sz="0" w:space="0" w:color="auto"/>
            <w:right w:val="none" w:sz="0" w:space="0" w:color="auto"/>
          </w:divBdr>
        </w:div>
        <w:div w:id="536040302">
          <w:marLeft w:val="0"/>
          <w:marRight w:val="0"/>
          <w:marTop w:val="0"/>
          <w:marBottom w:val="0"/>
          <w:divBdr>
            <w:top w:val="none" w:sz="0" w:space="0" w:color="auto"/>
            <w:left w:val="none" w:sz="0" w:space="0" w:color="auto"/>
            <w:bottom w:val="none" w:sz="0" w:space="0" w:color="auto"/>
            <w:right w:val="none" w:sz="0" w:space="0" w:color="auto"/>
          </w:divBdr>
        </w:div>
        <w:div w:id="1297180726">
          <w:marLeft w:val="0"/>
          <w:marRight w:val="0"/>
          <w:marTop w:val="0"/>
          <w:marBottom w:val="0"/>
          <w:divBdr>
            <w:top w:val="none" w:sz="0" w:space="0" w:color="auto"/>
            <w:left w:val="none" w:sz="0" w:space="0" w:color="auto"/>
            <w:bottom w:val="none" w:sz="0" w:space="0" w:color="auto"/>
            <w:right w:val="none" w:sz="0" w:space="0" w:color="auto"/>
          </w:divBdr>
        </w:div>
        <w:div w:id="374306930">
          <w:marLeft w:val="0"/>
          <w:marRight w:val="0"/>
          <w:marTop w:val="0"/>
          <w:marBottom w:val="0"/>
          <w:divBdr>
            <w:top w:val="none" w:sz="0" w:space="0" w:color="auto"/>
            <w:left w:val="none" w:sz="0" w:space="0" w:color="auto"/>
            <w:bottom w:val="none" w:sz="0" w:space="0" w:color="auto"/>
            <w:right w:val="none" w:sz="0" w:space="0" w:color="auto"/>
          </w:divBdr>
        </w:div>
        <w:div w:id="1588155557">
          <w:marLeft w:val="0"/>
          <w:marRight w:val="0"/>
          <w:marTop w:val="0"/>
          <w:marBottom w:val="0"/>
          <w:divBdr>
            <w:top w:val="none" w:sz="0" w:space="0" w:color="auto"/>
            <w:left w:val="none" w:sz="0" w:space="0" w:color="auto"/>
            <w:bottom w:val="none" w:sz="0" w:space="0" w:color="auto"/>
            <w:right w:val="none" w:sz="0" w:space="0" w:color="auto"/>
          </w:divBdr>
        </w:div>
      </w:divsChild>
    </w:div>
    <w:div w:id="1524126729">
      <w:bodyDiv w:val="1"/>
      <w:marLeft w:val="0"/>
      <w:marRight w:val="0"/>
      <w:marTop w:val="0"/>
      <w:marBottom w:val="0"/>
      <w:divBdr>
        <w:top w:val="none" w:sz="0" w:space="0" w:color="auto"/>
        <w:left w:val="none" w:sz="0" w:space="0" w:color="auto"/>
        <w:bottom w:val="none" w:sz="0" w:space="0" w:color="auto"/>
        <w:right w:val="none" w:sz="0" w:space="0" w:color="auto"/>
      </w:divBdr>
      <w:divsChild>
        <w:div w:id="1907836981">
          <w:marLeft w:val="0"/>
          <w:marRight w:val="0"/>
          <w:marTop w:val="0"/>
          <w:marBottom w:val="0"/>
          <w:divBdr>
            <w:top w:val="none" w:sz="0" w:space="0" w:color="auto"/>
            <w:left w:val="none" w:sz="0" w:space="0" w:color="auto"/>
            <w:bottom w:val="none" w:sz="0" w:space="0" w:color="auto"/>
            <w:right w:val="none" w:sz="0" w:space="0" w:color="auto"/>
          </w:divBdr>
        </w:div>
        <w:div w:id="1043752876">
          <w:marLeft w:val="0"/>
          <w:marRight w:val="0"/>
          <w:marTop w:val="0"/>
          <w:marBottom w:val="0"/>
          <w:divBdr>
            <w:top w:val="none" w:sz="0" w:space="0" w:color="auto"/>
            <w:left w:val="none" w:sz="0" w:space="0" w:color="auto"/>
            <w:bottom w:val="none" w:sz="0" w:space="0" w:color="auto"/>
            <w:right w:val="none" w:sz="0" w:space="0" w:color="auto"/>
          </w:divBdr>
        </w:div>
        <w:div w:id="1363820645">
          <w:marLeft w:val="0"/>
          <w:marRight w:val="0"/>
          <w:marTop w:val="0"/>
          <w:marBottom w:val="0"/>
          <w:divBdr>
            <w:top w:val="none" w:sz="0" w:space="0" w:color="auto"/>
            <w:left w:val="none" w:sz="0" w:space="0" w:color="auto"/>
            <w:bottom w:val="none" w:sz="0" w:space="0" w:color="auto"/>
            <w:right w:val="none" w:sz="0" w:space="0" w:color="auto"/>
          </w:divBdr>
        </w:div>
        <w:div w:id="7877377">
          <w:marLeft w:val="0"/>
          <w:marRight w:val="0"/>
          <w:marTop w:val="0"/>
          <w:marBottom w:val="0"/>
          <w:divBdr>
            <w:top w:val="none" w:sz="0" w:space="0" w:color="auto"/>
            <w:left w:val="none" w:sz="0" w:space="0" w:color="auto"/>
            <w:bottom w:val="none" w:sz="0" w:space="0" w:color="auto"/>
            <w:right w:val="none" w:sz="0" w:space="0" w:color="auto"/>
          </w:divBdr>
        </w:div>
        <w:div w:id="1113327142">
          <w:marLeft w:val="0"/>
          <w:marRight w:val="0"/>
          <w:marTop w:val="0"/>
          <w:marBottom w:val="0"/>
          <w:divBdr>
            <w:top w:val="none" w:sz="0" w:space="0" w:color="auto"/>
            <w:left w:val="none" w:sz="0" w:space="0" w:color="auto"/>
            <w:bottom w:val="none" w:sz="0" w:space="0" w:color="auto"/>
            <w:right w:val="none" w:sz="0" w:space="0" w:color="auto"/>
          </w:divBdr>
        </w:div>
      </w:divsChild>
    </w:div>
    <w:div w:id="1549030827">
      <w:bodyDiv w:val="1"/>
      <w:marLeft w:val="0"/>
      <w:marRight w:val="0"/>
      <w:marTop w:val="0"/>
      <w:marBottom w:val="0"/>
      <w:divBdr>
        <w:top w:val="none" w:sz="0" w:space="0" w:color="auto"/>
        <w:left w:val="none" w:sz="0" w:space="0" w:color="auto"/>
        <w:bottom w:val="none" w:sz="0" w:space="0" w:color="auto"/>
        <w:right w:val="none" w:sz="0" w:space="0" w:color="auto"/>
      </w:divBdr>
      <w:divsChild>
        <w:div w:id="2131387993">
          <w:marLeft w:val="0"/>
          <w:marRight w:val="0"/>
          <w:marTop w:val="0"/>
          <w:marBottom w:val="0"/>
          <w:divBdr>
            <w:top w:val="none" w:sz="0" w:space="0" w:color="auto"/>
            <w:left w:val="none" w:sz="0" w:space="0" w:color="auto"/>
            <w:bottom w:val="none" w:sz="0" w:space="0" w:color="auto"/>
            <w:right w:val="none" w:sz="0" w:space="0" w:color="auto"/>
          </w:divBdr>
        </w:div>
        <w:div w:id="304815280">
          <w:marLeft w:val="0"/>
          <w:marRight w:val="0"/>
          <w:marTop w:val="0"/>
          <w:marBottom w:val="0"/>
          <w:divBdr>
            <w:top w:val="none" w:sz="0" w:space="0" w:color="auto"/>
            <w:left w:val="none" w:sz="0" w:space="0" w:color="auto"/>
            <w:bottom w:val="none" w:sz="0" w:space="0" w:color="auto"/>
            <w:right w:val="none" w:sz="0" w:space="0" w:color="auto"/>
          </w:divBdr>
        </w:div>
        <w:div w:id="352148662">
          <w:marLeft w:val="0"/>
          <w:marRight w:val="0"/>
          <w:marTop w:val="0"/>
          <w:marBottom w:val="0"/>
          <w:divBdr>
            <w:top w:val="none" w:sz="0" w:space="0" w:color="auto"/>
            <w:left w:val="none" w:sz="0" w:space="0" w:color="auto"/>
            <w:bottom w:val="none" w:sz="0" w:space="0" w:color="auto"/>
            <w:right w:val="none" w:sz="0" w:space="0" w:color="auto"/>
          </w:divBdr>
        </w:div>
        <w:div w:id="1526749531">
          <w:marLeft w:val="0"/>
          <w:marRight w:val="0"/>
          <w:marTop w:val="0"/>
          <w:marBottom w:val="0"/>
          <w:divBdr>
            <w:top w:val="none" w:sz="0" w:space="0" w:color="auto"/>
            <w:left w:val="none" w:sz="0" w:space="0" w:color="auto"/>
            <w:bottom w:val="none" w:sz="0" w:space="0" w:color="auto"/>
            <w:right w:val="none" w:sz="0" w:space="0" w:color="auto"/>
          </w:divBdr>
        </w:div>
        <w:div w:id="150146953">
          <w:marLeft w:val="0"/>
          <w:marRight w:val="0"/>
          <w:marTop w:val="0"/>
          <w:marBottom w:val="0"/>
          <w:divBdr>
            <w:top w:val="none" w:sz="0" w:space="0" w:color="auto"/>
            <w:left w:val="none" w:sz="0" w:space="0" w:color="auto"/>
            <w:bottom w:val="none" w:sz="0" w:space="0" w:color="auto"/>
            <w:right w:val="none" w:sz="0" w:space="0" w:color="auto"/>
          </w:divBdr>
        </w:div>
        <w:div w:id="1958632433">
          <w:marLeft w:val="0"/>
          <w:marRight w:val="0"/>
          <w:marTop w:val="0"/>
          <w:marBottom w:val="0"/>
          <w:divBdr>
            <w:top w:val="none" w:sz="0" w:space="0" w:color="auto"/>
            <w:left w:val="none" w:sz="0" w:space="0" w:color="auto"/>
            <w:bottom w:val="none" w:sz="0" w:space="0" w:color="auto"/>
            <w:right w:val="none" w:sz="0" w:space="0" w:color="auto"/>
          </w:divBdr>
        </w:div>
        <w:div w:id="1347636069">
          <w:marLeft w:val="0"/>
          <w:marRight w:val="0"/>
          <w:marTop w:val="0"/>
          <w:marBottom w:val="0"/>
          <w:divBdr>
            <w:top w:val="none" w:sz="0" w:space="0" w:color="auto"/>
            <w:left w:val="none" w:sz="0" w:space="0" w:color="auto"/>
            <w:bottom w:val="none" w:sz="0" w:space="0" w:color="auto"/>
            <w:right w:val="none" w:sz="0" w:space="0" w:color="auto"/>
          </w:divBdr>
        </w:div>
        <w:div w:id="297421737">
          <w:marLeft w:val="0"/>
          <w:marRight w:val="0"/>
          <w:marTop w:val="0"/>
          <w:marBottom w:val="0"/>
          <w:divBdr>
            <w:top w:val="none" w:sz="0" w:space="0" w:color="auto"/>
            <w:left w:val="none" w:sz="0" w:space="0" w:color="auto"/>
            <w:bottom w:val="none" w:sz="0" w:space="0" w:color="auto"/>
            <w:right w:val="none" w:sz="0" w:space="0" w:color="auto"/>
          </w:divBdr>
        </w:div>
        <w:div w:id="726732640">
          <w:marLeft w:val="0"/>
          <w:marRight w:val="0"/>
          <w:marTop w:val="0"/>
          <w:marBottom w:val="0"/>
          <w:divBdr>
            <w:top w:val="none" w:sz="0" w:space="0" w:color="auto"/>
            <w:left w:val="none" w:sz="0" w:space="0" w:color="auto"/>
            <w:bottom w:val="none" w:sz="0" w:space="0" w:color="auto"/>
            <w:right w:val="none" w:sz="0" w:space="0" w:color="auto"/>
          </w:divBdr>
        </w:div>
        <w:div w:id="1756396622">
          <w:marLeft w:val="0"/>
          <w:marRight w:val="0"/>
          <w:marTop w:val="0"/>
          <w:marBottom w:val="0"/>
          <w:divBdr>
            <w:top w:val="none" w:sz="0" w:space="0" w:color="auto"/>
            <w:left w:val="none" w:sz="0" w:space="0" w:color="auto"/>
            <w:bottom w:val="none" w:sz="0" w:space="0" w:color="auto"/>
            <w:right w:val="none" w:sz="0" w:space="0" w:color="auto"/>
          </w:divBdr>
        </w:div>
        <w:div w:id="1889680141">
          <w:marLeft w:val="0"/>
          <w:marRight w:val="0"/>
          <w:marTop w:val="0"/>
          <w:marBottom w:val="0"/>
          <w:divBdr>
            <w:top w:val="none" w:sz="0" w:space="0" w:color="auto"/>
            <w:left w:val="none" w:sz="0" w:space="0" w:color="auto"/>
            <w:bottom w:val="none" w:sz="0" w:space="0" w:color="auto"/>
            <w:right w:val="none" w:sz="0" w:space="0" w:color="auto"/>
          </w:divBdr>
        </w:div>
        <w:div w:id="2031569680">
          <w:marLeft w:val="0"/>
          <w:marRight w:val="0"/>
          <w:marTop w:val="0"/>
          <w:marBottom w:val="0"/>
          <w:divBdr>
            <w:top w:val="none" w:sz="0" w:space="0" w:color="auto"/>
            <w:left w:val="none" w:sz="0" w:space="0" w:color="auto"/>
            <w:bottom w:val="none" w:sz="0" w:space="0" w:color="auto"/>
            <w:right w:val="none" w:sz="0" w:space="0" w:color="auto"/>
          </w:divBdr>
        </w:div>
        <w:div w:id="1205017693">
          <w:marLeft w:val="0"/>
          <w:marRight w:val="0"/>
          <w:marTop w:val="0"/>
          <w:marBottom w:val="0"/>
          <w:divBdr>
            <w:top w:val="none" w:sz="0" w:space="0" w:color="auto"/>
            <w:left w:val="none" w:sz="0" w:space="0" w:color="auto"/>
            <w:bottom w:val="none" w:sz="0" w:space="0" w:color="auto"/>
            <w:right w:val="none" w:sz="0" w:space="0" w:color="auto"/>
          </w:divBdr>
        </w:div>
        <w:div w:id="900600621">
          <w:marLeft w:val="0"/>
          <w:marRight w:val="0"/>
          <w:marTop w:val="0"/>
          <w:marBottom w:val="0"/>
          <w:divBdr>
            <w:top w:val="none" w:sz="0" w:space="0" w:color="auto"/>
            <w:left w:val="none" w:sz="0" w:space="0" w:color="auto"/>
            <w:bottom w:val="none" w:sz="0" w:space="0" w:color="auto"/>
            <w:right w:val="none" w:sz="0" w:space="0" w:color="auto"/>
          </w:divBdr>
        </w:div>
        <w:div w:id="849832604">
          <w:marLeft w:val="0"/>
          <w:marRight w:val="0"/>
          <w:marTop w:val="0"/>
          <w:marBottom w:val="0"/>
          <w:divBdr>
            <w:top w:val="none" w:sz="0" w:space="0" w:color="auto"/>
            <w:left w:val="none" w:sz="0" w:space="0" w:color="auto"/>
            <w:bottom w:val="none" w:sz="0" w:space="0" w:color="auto"/>
            <w:right w:val="none" w:sz="0" w:space="0" w:color="auto"/>
          </w:divBdr>
        </w:div>
        <w:div w:id="283927489">
          <w:marLeft w:val="0"/>
          <w:marRight w:val="0"/>
          <w:marTop w:val="0"/>
          <w:marBottom w:val="0"/>
          <w:divBdr>
            <w:top w:val="none" w:sz="0" w:space="0" w:color="auto"/>
            <w:left w:val="none" w:sz="0" w:space="0" w:color="auto"/>
            <w:bottom w:val="none" w:sz="0" w:space="0" w:color="auto"/>
            <w:right w:val="none" w:sz="0" w:space="0" w:color="auto"/>
          </w:divBdr>
        </w:div>
        <w:div w:id="215359008">
          <w:marLeft w:val="0"/>
          <w:marRight w:val="0"/>
          <w:marTop w:val="0"/>
          <w:marBottom w:val="0"/>
          <w:divBdr>
            <w:top w:val="none" w:sz="0" w:space="0" w:color="auto"/>
            <w:left w:val="none" w:sz="0" w:space="0" w:color="auto"/>
            <w:bottom w:val="none" w:sz="0" w:space="0" w:color="auto"/>
            <w:right w:val="none" w:sz="0" w:space="0" w:color="auto"/>
          </w:divBdr>
        </w:div>
        <w:div w:id="1167132966">
          <w:marLeft w:val="0"/>
          <w:marRight w:val="0"/>
          <w:marTop w:val="0"/>
          <w:marBottom w:val="0"/>
          <w:divBdr>
            <w:top w:val="none" w:sz="0" w:space="0" w:color="auto"/>
            <w:left w:val="none" w:sz="0" w:space="0" w:color="auto"/>
            <w:bottom w:val="none" w:sz="0" w:space="0" w:color="auto"/>
            <w:right w:val="none" w:sz="0" w:space="0" w:color="auto"/>
          </w:divBdr>
        </w:div>
        <w:div w:id="1884362198">
          <w:marLeft w:val="0"/>
          <w:marRight w:val="0"/>
          <w:marTop w:val="0"/>
          <w:marBottom w:val="0"/>
          <w:divBdr>
            <w:top w:val="none" w:sz="0" w:space="0" w:color="auto"/>
            <w:left w:val="none" w:sz="0" w:space="0" w:color="auto"/>
            <w:bottom w:val="none" w:sz="0" w:space="0" w:color="auto"/>
            <w:right w:val="none" w:sz="0" w:space="0" w:color="auto"/>
          </w:divBdr>
        </w:div>
        <w:div w:id="1136412433">
          <w:marLeft w:val="0"/>
          <w:marRight w:val="0"/>
          <w:marTop w:val="0"/>
          <w:marBottom w:val="0"/>
          <w:divBdr>
            <w:top w:val="none" w:sz="0" w:space="0" w:color="auto"/>
            <w:left w:val="none" w:sz="0" w:space="0" w:color="auto"/>
            <w:bottom w:val="none" w:sz="0" w:space="0" w:color="auto"/>
            <w:right w:val="none" w:sz="0" w:space="0" w:color="auto"/>
          </w:divBdr>
        </w:div>
        <w:div w:id="70591225">
          <w:marLeft w:val="0"/>
          <w:marRight w:val="0"/>
          <w:marTop w:val="0"/>
          <w:marBottom w:val="0"/>
          <w:divBdr>
            <w:top w:val="none" w:sz="0" w:space="0" w:color="auto"/>
            <w:left w:val="none" w:sz="0" w:space="0" w:color="auto"/>
            <w:bottom w:val="none" w:sz="0" w:space="0" w:color="auto"/>
            <w:right w:val="none" w:sz="0" w:space="0" w:color="auto"/>
          </w:divBdr>
        </w:div>
        <w:div w:id="713508809">
          <w:marLeft w:val="0"/>
          <w:marRight w:val="0"/>
          <w:marTop w:val="0"/>
          <w:marBottom w:val="0"/>
          <w:divBdr>
            <w:top w:val="none" w:sz="0" w:space="0" w:color="auto"/>
            <w:left w:val="none" w:sz="0" w:space="0" w:color="auto"/>
            <w:bottom w:val="none" w:sz="0" w:space="0" w:color="auto"/>
            <w:right w:val="none" w:sz="0" w:space="0" w:color="auto"/>
          </w:divBdr>
        </w:div>
        <w:div w:id="2018077676">
          <w:marLeft w:val="0"/>
          <w:marRight w:val="0"/>
          <w:marTop w:val="0"/>
          <w:marBottom w:val="0"/>
          <w:divBdr>
            <w:top w:val="none" w:sz="0" w:space="0" w:color="auto"/>
            <w:left w:val="none" w:sz="0" w:space="0" w:color="auto"/>
            <w:bottom w:val="none" w:sz="0" w:space="0" w:color="auto"/>
            <w:right w:val="none" w:sz="0" w:space="0" w:color="auto"/>
          </w:divBdr>
        </w:div>
        <w:div w:id="1498761975">
          <w:marLeft w:val="0"/>
          <w:marRight w:val="0"/>
          <w:marTop w:val="0"/>
          <w:marBottom w:val="0"/>
          <w:divBdr>
            <w:top w:val="none" w:sz="0" w:space="0" w:color="auto"/>
            <w:left w:val="none" w:sz="0" w:space="0" w:color="auto"/>
            <w:bottom w:val="none" w:sz="0" w:space="0" w:color="auto"/>
            <w:right w:val="none" w:sz="0" w:space="0" w:color="auto"/>
          </w:divBdr>
        </w:div>
        <w:div w:id="24521943">
          <w:marLeft w:val="0"/>
          <w:marRight w:val="0"/>
          <w:marTop w:val="0"/>
          <w:marBottom w:val="0"/>
          <w:divBdr>
            <w:top w:val="none" w:sz="0" w:space="0" w:color="auto"/>
            <w:left w:val="none" w:sz="0" w:space="0" w:color="auto"/>
            <w:bottom w:val="none" w:sz="0" w:space="0" w:color="auto"/>
            <w:right w:val="none" w:sz="0" w:space="0" w:color="auto"/>
          </w:divBdr>
        </w:div>
        <w:div w:id="940794050">
          <w:marLeft w:val="0"/>
          <w:marRight w:val="0"/>
          <w:marTop w:val="0"/>
          <w:marBottom w:val="0"/>
          <w:divBdr>
            <w:top w:val="none" w:sz="0" w:space="0" w:color="auto"/>
            <w:left w:val="none" w:sz="0" w:space="0" w:color="auto"/>
            <w:bottom w:val="none" w:sz="0" w:space="0" w:color="auto"/>
            <w:right w:val="none" w:sz="0" w:space="0" w:color="auto"/>
          </w:divBdr>
        </w:div>
        <w:div w:id="711542831">
          <w:marLeft w:val="0"/>
          <w:marRight w:val="0"/>
          <w:marTop w:val="0"/>
          <w:marBottom w:val="0"/>
          <w:divBdr>
            <w:top w:val="none" w:sz="0" w:space="0" w:color="auto"/>
            <w:left w:val="none" w:sz="0" w:space="0" w:color="auto"/>
            <w:bottom w:val="none" w:sz="0" w:space="0" w:color="auto"/>
            <w:right w:val="none" w:sz="0" w:space="0" w:color="auto"/>
          </w:divBdr>
        </w:div>
        <w:div w:id="1223447690">
          <w:marLeft w:val="0"/>
          <w:marRight w:val="0"/>
          <w:marTop w:val="0"/>
          <w:marBottom w:val="0"/>
          <w:divBdr>
            <w:top w:val="none" w:sz="0" w:space="0" w:color="auto"/>
            <w:left w:val="none" w:sz="0" w:space="0" w:color="auto"/>
            <w:bottom w:val="none" w:sz="0" w:space="0" w:color="auto"/>
            <w:right w:val="none" w:sz="0" w:space="0" w:color="auto"/>
          </w:divBdr>
        </w:div>
        <w:div w:id="1574896837">
          <w:marLeft w:val="0"/>
          <w:marRight w:val="0"/>
          <w:marTop w:val="0"/>
          <w:marBottom w:val="0"/>
          <w:divBdr>
            <w:top w:val="none" w:sz="0" w:space="0" w:color="auto"/>
            <w:left w:val="none" w:sz="0" w:space="0" w:color="auto"/>
            <w:bottom w:val="none" w:sz="0" w:space="0" w:color="auto"/>
            <w:right w:val="none" w:sz="0" w:space="0" w:color="auto"/>
          </w:divBdr>
        </w:div>
        <w:div w:id="101074101">
          <w:marLeft w:val="0"/>
          <w:marRight w:val="0"/>
          <w:marTop w:val="0"/>
          <w:marBottom w:val="0"/>
          <w:divBdr>
            <w:top w:val="none" w:sz="0" w:space="0" w:color="auto"/>
            <w:left w:val="none" w:sz="0" w:space="0" w:color="auto"/>
            <w:bottom w:val="none" w:sz="0" w:space="0" w:color="auto"/>
            <w:right w:val="none" w:sz="0" w:space="0" w:color="auto"/>
          </w:divBdr>
        </w:div>
        <w:div w:id="1595168947">
          <w:marLeft w:val="0"/>
          <w:marRight w:val="0"/>
          <w:marTop w:val="0"/>
          <w:marBottom w:val="0"/>
          <w:divBdr>
            <w:top w:val="none" w:sz="0" w:space="0" w:color="auto"/>
            <w:left w:val="none" w:sz="0" w:space="0" w:color="auto"/>
            <w:bottom w:val="none" w:sz="0" w:space="0" w:color="auto"/>
            <w:right w:val="none" w:sz="0" w:space="0" w:color="auto"/>
          </w:divBdr>
        </w:div>
        <w:div w:id="1824079759">
          <w:marLeft w:val="0"/>
          <w:marRight w:val="0"/>
          <w:marTop w:val="0"/>
          <w:marBottom w:val="0"/>
          <w:divBdr>
            <w:top w:val="none" w:sz="0" w:space="0" w:color="auto"/>
            <w:left w:val="none" w:sz="0" w:space="0" w:color="auto"/>
            <w:bottom w:val="none" w:sz="0" w:space="0" w:color="auto"/>
            <w:right w:val="none" w:sz="0" w:space="0" w:color="auto"/>
          </w:divBdr>
        </w:div>
        <w:div w:id="1613514135">
          <w:marLeft w:val="0"/>
          <w:marRight w:val="0"/>
          <w:marTop w:val="0"/>
          <w:marBottom w:val="0"/>
          <w:divBdr>
            <w:top w:val="none" w:sz="0" w:space="0" w:color="auto"/>
            <w:left w:val="none" w:sz="0" w:space="0" w:color="auto"/>
            <w:bottom w:val="none" w:sz="0" w:space="0" w:color="auto"/>
            <w:right w:val="none" w:sz="0" w:space="0" w:color="auto"/>
          </w:divBdr>
        </w:div>
      </w:divsChild>
    </w:div>
    <w:div w:id="1587181879">
      <w:bodyDiv w:val="1"/>
      <w:marLeft w:val="0"/>
      <w:marRight w:val="0"/>
      <w:marTop w:val="0"/>
      <w:marBottom w:val="0"/>
      <w:divBdr>
        <w:top w:val="none" w:sz="0" w:space="0" w:color="auto"/>
        <w:left w:val="none" w:sz="0" w:space="0" w:color="auto"/>
        <w:bottom w:val="none" w:sz="0" w:space="0" w:color="auto"/>
        <w:right w:val="none" w:sz="0" w:space="0" w:color="auto"/>
      </w:divBdr>
    </w:div>
    <w:div w:id="1589193809">
      <w:bodyDiv w:val="1"/>
      <w:marLeft w:val="0"/>
      <w:marRight w:val="0"/>
      <w:marTop w:val="0"/>
      <w:marBottom w:val="0"/>
      <w:divBdr>
        <w:top w:val="none" w:sz="0" w:space="0" w:color="auto"/>
        <w:left w:val="none" w:sz="0" w:space="0" w:color="auto"/>
        <w:bottom w:val="none" w:sz="0" w:space="0" w:color="auto"/>
        <w:right w:val="none" w:sz="0" w:space="0" w:color="auto"/>
      </w:divBdr>
    </w:div>
    <w:div w:id="1701399398">
      <w:bodyDiv w:val="1"/>
      <w:marLeft w:val="0"/>
      <w:marRight w:val="0"/>
      <w:marTop w:val="0"/>
      <w:marBottom w:val="0"/>
      <w:divBdr>
        <w:top w:val="none" w:sz="0" w:space="0" w:color="auto"/>
        <w:left w:val="none" w:sz="0" w:space="0" w:color="auto"/>
        <w:bottom w:val="none" w:sz="0" w:space="0" w:color="auto"/>
        <w:right w:val="none" w:sz="0" w:space="0" w:color="auto"/>
      </w:divBdr>
      <w:divsChild>
        <w:div w:id="424770263">
          <w:marLeft w:val="0"/>
          <w:marRight w:val="0"/>
          <w:marTop w:val="0"/>
          <w:marBottom w:val="0"/>
          <w:divBdr>
            <w:top w:val="none" w:sz="0" w:space="0" w:color="auto"/>
            <w:left w:val="none" w:sz="0" w:space="0" w:color="auto"/>
            <w:bottom w:val="none" w:sz="0" w:space="0" w:color="auto"/>
            <w:right w:val="none" w:sz="0" w:space="0" w:color="auto"/>
          </w:divBdr>
        </w:div>
        <w:div w:id="925305091">
          <w:marLeft w:val="0"/>
          <w:marRight w:val="0"/>
          <w:marTop w:val="0"/>
          <w:marBottom w:val="0"/>
          <w:divBdr>
            <w:top w:val="none" w:sz="0" w:space="0" w:color="auto"/>
            <w:left w:val="none" w:sz="0" w:space="0" w:color="auto"/>
            <w:bottom w:val="none" w:sz="0" w:space="0" w:color="auto"/>
            <w:right w:val="none" w:sz="0" w:space="0" w:color="auto"/>
          </w:divBdr>
        </w:div>
        <w:div w:id="829832777">
          <w:marLeft w:val="0"/>
          <w:marRight w:val="0"/>
          <w:marTop w:val="0"/>
          <w:marBottom w:val="0"/>
          <w:divBdr>
            <w:top w:val="none" w:sz="0" w:space="0" w:color="auto"/>
            <w:left w:val="none" w:sz="0" w:space="0" w:color="auto"/>
            <w:bottom w:val="none" w:sz="0" w:space="0" w:color="auto"/>
            <w:right w:val="none" w:sz="0" w:space="0" w:color="auto"/>
          </w:divBdr>
        </w:div>
        <w:div w:id="2119400764">
          <w:marLeft w:val="0"/>
          <w:marRight w:val="0"/>
          <w:marTop w:val="0"/>
          <w:marBottom w:val="0"/>
          <w:divBdr>
            <w:top w:val="none" w:sz="0" w:space="0" w:color="auto"/>
            <w:left w:val="none" w:sz="0" w:space="0" w:color="auto"/>
            <w:bottom w:val="none" w:sz="0" w:space="0" w:color="auto"/>
            <w:right w:val="none" w:sz="0" w:space="0" w:color="auto"/>
          </w:divBdr>
        </w:div>
        <w:div w:id="343628640">
          <w:marLeft w:val="0"/>
          <w:marRight w:val="0"/>
          <w:marTop w:val="0"/>
          <w:marBottom w:val="0"/>
          <w:divBdr>
            <w:top w:val="none" w:sz="0" w:space="0" w:color="auto"/>
            <w:left w:val="none" w:sz="0" w:space="0" w:color="auto"/>
            <w:bottom w:val="none" w:sz="0" w:space="0" w:color="auto"/>
            <w:right w:val="none" w:sz="0" w:space="0" w:color="auto"/>
          </w:divBdr>
        </w:div>
        <w:div w:id="539781363">
          <w:marLeft w:val="0"/>
          <w:marRight w:val="0"/>
          <w:marTop w:val="0"/>
          <w:marBottom w:val="0"/>
          <w:divBdr>
            <w:top w:val="none" w:sz="0" w:space="0" w:color="auto"/>
            <w:left w:val="none" w:sz="0" w:space="0" w:color="auto"/>
            <w:bottom w:val="none" w:sz="0" w:space="0" w:color="auto"/>
            <w:right w:val="none" w:sz="0" w:space="0" w:color="auto"/>
          </w:divBdr>
        </w:div>
        <w:div w:id="1473015999">
          <w:marLeft w:val="0"/>
          <w:marRight w:val="0"/>
          <w:marTop w:val="0"/>
          <w:marBottom w:val="0"/>
          <w:divBdr>
            <w:top w:val="none" w:sz="0" w:space="0" w:color="auto"/>
            <w:left w:val="none" w:sz="0" w:space="0" w:color="auto"/>
            <w:bottom w:val="none" w:sz="0" w:space="0" w:color="auto"/>
            <w:right w:val="none" w:sz="0" w:space="0" w:color="auto"/>
          </w:divBdr>
        </w:div>
        <w:div w:id="2103867884">
          <w:marLeft w:val="0"/>
          <w:marRight w:val="0"/>
          <w:marTop w:val="0"/>
          <w:marBottom w:val="0"/>
          <w:divBdr>
            <w:top w:val="none" w:sz="0" w:space="0" w:color="auto"/>
            <w:left w:val="none" w:sz="0" w:space="0" w:color="auto"/>
            <w:bottom w:val="none" w:sz="0" w:space="0" w:color="auto"/>
            <w:right w:val="none" w:sz="0" w:space="0" w:color="auto"/>
          </w:divBdr>
        </w:div>
        <w:div w:id="170797830">
          <w:marLeft w:val="0"/>
          <w:marRight w:val="0"/>
          <w:marTop w:val="0"/>
          <w:marBottom w:val="0"/>
          <w:divBdr>
            <w:top w:val="none" w:sz="0" w:space="0" w:color="auto"/>
            <w:left w:val="none" w:sz="0" w:space="0" w:color="auto"/>
            <w:bottom w:val="none" w:sz="0" w:space="0" w:color="auto"/>
            <w:right w:val="none" w:sz="0" w:space="0" w:color="auto"/>
          </w:divBdr>
        </w:div>
        <w:div w:id="338973427">
          <w:marLeft w:val="0"/>
          <w:marRight w:val="0"/>
          <w:marTop w:val="0"/>
          <w:marBottom w:val="0"/>
          <w:divBdr>
            <w:top w:val="none" w:sz="0" w:space="0" w:color="auto"/>
            <w:left w:val="none" w:sz="0" w:space="0" w:color="auto"/>
            <w:bottom w:val="none" w:sz="0" w:space="0" w:color="auto"/>
            <w:right w:val="none" w:sz="0" w:space="0" w:color="auto"/>
          </w:divBdr>
        </w:div>
        <w:div w:id="1319576478">
          <w:marLeft w:val="0"/>
          <w:marRight w:val="0"/>
          <w:marTop w:val="0"/>
          <w:marBottom w:val="0"/>
          <w:divBdr>
            <w:top w:val="none" w:sz="0" w:space="0" w:color="auto"/>
            <w:left w:val="none" w:sz="0" w:space="0" w:color="auto"/>
            <w:bottom w:val="none" w:sz="0" w:space="0" w:color="auto"/>
            <w:right w:val="none" w:sz="0" w:space="0" w:color="auto"/>
          </w:divBdr>
        </w:div>
        <w:div w:id="2048069032">
          <w:marLeft w:val="0"/>
          <w:marRight w:val="0"/>
          <w:marTop w:val="0"/>
          <w:marBottom w:val="0"/>
          <w:divBdr>
            <w:top w:val="none" w:sz="0" w:space="0" w:color="auto"/>
            <w:left w:val="none" w:sz="0" w:space="0" w:color="auto"/>
            <w:bottom w:val="none" w:sz="0" w:space="0" w:color="auto"/>
            <w:right w:val="none" w:sz="0" w:space="0" w:color="auto"/>
          </w:divBdr>
        </w:div>
        <w:div w:id="1992784289">
          <w:marLeft w:val="0"/>
          <w:marRight w:val="0"/>
          <w:marTop w:val="0"/>
          <w:marBottom w:val="0"/>
          <w:divBdr>
            <w:top w:val="none" w:sz="0" w:space="0" w:color="auto"/>
            <w:left w:val="none" w:sz="0" w:space="0" w:color="auto"/>
            <w:bottom w:val="none" w:sz="0" w:space="0" w:color="auto"/>
            <w:right w:val="none" w:sz="0" w:space="0" w:color="auto"/>
          </w:divBdr>
        </w:div>
        <w:div w:id="1268730035">
          <w:marLeft w:val="0"/>
          <w:marRight w:val="0"/>
          <w:marTop w:val="0"/>
          <w:marBottom w:val="0"/>
          <w:divBdr>
            <w:top w:val="none" w:sz="0" w:space="0" w:color="auto"/>
            <w:left w:val="none" w:sz="0" w:space="0" w:color="auto"/>
            <w:bottom w:val="none" w:sz="0" w:space="0" w:color="auto"/>
            <w:right w:val="none" w:sz="0" w:space="0" w:color="auto"/>
          </w:divBdr>
        </w:div>
        <w:div w:id="259719648">
          <w:marLeft w:val="0"/>
          <w:marRight w:val="0"/>
          <w:marTop w:val="0"/>
          <w:marBottom w:val="0"/>
          <w:divBdr>
            <w:top w:val="none" w:sz="0" w:space="0" w:color="auto"/>
            <w:left w:val="none" w:sz="0" w:space="0" w:color="auto"/>
            <w:bottom w:val="none" w:sz="0" w:space="0" w:color="auto"/>
            <w:right w:val="none" w:sz="0" w:space="0" w:color="auto"/>
          </w:divBdr>
        </w:div>
        <w:div w:id="1959794170">
          <w:marLeft w:val="0"/>
          <w:marRight w:val="0"/>
          <w:marTop w:val="0"/>
          <w:marBottom w:val="0"/>
          <w:divBdr>
            <w:top w:val="none" w:sz="0" w:space="0" w:color="auto"/>
            <w:left w:val="none" w:sz="0" w:space="0" w:color="auto"/>
            <w:bottom w:val="none" w:sz="0" w:space="0" w:color="auto"/>
            <w:right w:val="none" w:sz="0" w:space="0" w:color="auto"/>
          </w:divBdr>
        </w:div>
        <w:div w:id="444345519">
          <w:marLeft w:val="0"/>
          <w:marRight w:val="0"/>
          <w:marTop w:val="0"/>
          <w:marBottom w:val="0"/>
          <w:divBdr>
            <w:top w:val="none" w:sz="0" w:space="0" w:color="auto"/>
            <w:left w:val="none" w:sz="0" w:space="0" w:color="auto"/>
            <w:bottom w:val="none" w:sz="0" w:space="0" w:color="auto"/>
            <w:right w:val="none" w:sz="0" w:space="0" w:color="auto"/>
          </w:divBdr>
        </w:div>
        <w:div w:id="1047216463">
          <w:marLeft w:val="0"/>
          <w:marRight w:val="0"/>
          <w:marTop w:val="0"/>
          <w:marBottom w:val="0"/>
          <w:divBdr>
            <w:top w:val="none" w:sz="0" w:space="0" w:color="auto"/>
            <w:left w:val="none" w:sz="0" w:space="0" w:color="auto"/>
            <w:bottom w:val="none" w:sz="0" w:space="0" w:color="auto"/>
            <w:right w:val="none" w:sz="0" w:space="0" w:color="auto"/>
          </w:divBdr>
        </w:div>
        <w:div w:id="359942756">
          <w:marLeft w:val="0"/>
          <w:marRight w:val="0"/>
          <w:marTop w:val="0"/>
          <w:marBottom w:val="0"/>
          <w:divBdr>
            <w:top w:val="none" w:sz="0" w:space="0" w:color="auto"/>
            <w:left w:val="none" w:sz="0" w:space="0" w:color="auto"/>
            <w:bottom w:val="none" w:sz="0" w:space="0" w:color="auto"/>
            <w:right w:val="none" w:sz="0" w:space="0" w:color="auto"/>
          </w:divBdr>
        </w:div>
        <w:div w:id="92480238">
          <w:marLeft w:val="0"/>
          <w:marRight w:val="0"/>
          <w:marTop w:val="0"/>
          <w:marBottom w:val="0"/>
          <w:divBdr>
            <w:top w:val="none" w:sz="0" w:space="0" w:color="auto"/>
            <w:left w:val="none" w:sz="0" w:space="0" w:color="auto"/>
            <w:bottom w:val="none" w:sz="0" w:space="0" w:color="auto"/>
            <w:right w:val="none" w:sz="0" w:space="0" w:color="auto"/>
          </w:divBdr>
        </w:div>
        <w:div w:id="505248563">
          <w:marLeft w:val="0"/>
          <w:marRight w:val="0"/>
          <w:marTop w:val="0"/>
          <w:marBottom w:val="0"/>
          <w:divBdr>
            <w:top w:val="none" w:sz="0" w:space="0" w:color="auto"/>
            <w:left w:val="none" w:sz="0" w:space="0" w:color="auto"/>
            <w:bottom w:val="none" w:sz="0" w:space="0" w:color="auto"/>
            <w:right w:val="none" w:sz="0" w:space="0" w:color="auto"/>
          </w:divBdr>
        </w:div>
        <w:div w:id="1859612905">
          <w:marLeft w:val="0"/>
          <w:marRight w:val="0"/>
          <w:marTop w:val="0"/>
          <w:marBottom w:val="0"/>
          <w:divBdr>
            <w:top w:val="none" w:sz="0" w:space="0" w:color="auto"/>
            <w:left w:val="none" w:sz="0" w:space="0" w:color="auto"/>
            <w:bottom w:val="none" w:sz="0" w:space="0" w:color="auto"/>
            <w:right w:val="none" w:sz="0" w:space="0" w:color="auto"/>
          </w:divBdr>
        </w:div>
        <w:div w:id="857693040">
          <w:marLeft w:val="0"/>
          <w:marRight w:val="0"/>
          <w:marTop w:val="0"/>
          <w:marBottom w:val="0"/>
          <w:divBdr>
            <w:top w:val="none" w:sz="0" w:space="0" w:color="auto"/>
            <w:left w:val="none" w:sz="0" w:space="0" w:color="auto"/>
            <w:bottom w:val="none" w:sz="0" w:space="0" w:color="auto"/>
            <w:right w:val="none" w:sz="0" w:space="0" w:color="auto"/>
          </w:divBdr>
        </w:div>
        <w:div w:id="1853227566">
          <w:marLeft w:val="0"/>
          <w:marRight w:val="0"/>
          <w:marTop w:val="0"/>
          <w:marBottom w:val="0"/>
          <w:divBdr>
            <w:top w:val="none" w:sz="0" w:space="0" w:color="auto"/>
            <w:left w:val="none" w:sz="0" w:space="0" w:color="auto"/>
            <w:bottom w:val="none" w:sz="0" w:space="0" w:color="auto"/>
            <w:right w:val="none" w:sz="0" w:space="0" w:color="auto"/>
          </w:divBdr>
        </w:div>
        <w:div w:id="629047224">
          <w:marLeft w:val="0"/>
          <w:marRight w:val="0"/>
          <w:marTop w:val="0"/>
          <w:marBottom w:val="0"/>
          <w:divBdr>
            <w:top w:val="none" w:sz="0" w:space="0" w:color="auto"/>
            <w:left w:val="none" w:sz="0" w:space="0" w:color="auto"/>
            <w:bottom w:val="none" w:sz="0" w:space="0" w:color="auto"/>
            <w:right w:val="none" w:sz="0" w:space="0" w:color="auto"/>
          </w:divBdr>
        </w:div>
        <w:div w:id="1677266933">
          <w:marLeft w:val="0"/>
          <w:marRight w:val="0"/>
          <w:marTop w:val="0"/>
          <w:marBottom w:val="0"/>
          <w:divBdr>
            <w:top w:val="none" w:sz="0" w:space="0" w:color="auto"/>
            <w:left w:val="none" w:sz="0" w:space="0" w:color="auto"/>
            <w:bottom w:val="none" w:sz="0" w:space="0" w:color="auto"/>
            <w:right w:val="none" w:sz="0" w:space="0" w:color="auto"/>
          </w:divBdr>
        </w:div>
        <w:div w:id="953830533">
          <w:marLeft w:val="0"/>
          <w:marRight w:val="0"/>
          <w:marTop w:val="0"/>
          <w:marBottom w:val="0"/>
          <w:divBdr>
            <w:top w:val="none" w:sz="0" w:space="0" w:color="auto"/>
            <w:left w:val="none" w:sz="0" w:space="0" w:color="auto"/>
            <w:bottom w:val="none" w:sz="0" w:space="0" w:color="auto"/>
            <w:right w:val="none" w:sz="0" w:space="0" w:color="auto"/>
          </w:divBdr>
        </w:div>
        <w:div w:id="733314496">
          <w:marLeft w:val="0"/>
          <w:marRight w:val="0"/>
          <w:marTop w:val="0"/>
          <w:marBottom w:val="0"/>
          <w:divBdr>
            <w:top w:val="none" w:sz="0" w:space="0" w:color="auto"/>
            <w:left w:val="none" w:sz="0" w:space="0" w:color="auto"/>
            <w:bottom w:val="none" w:sz="0" w:space="0" w:color="auto"/>
            <w:right w:val="none" w:sz="0" w:space="0" w:color="auto"/>
          </w:divBdr>
        </w:div>
        <w:div w:id="1289780431">
          <w:marLeft w:val="0"/>
          <w:marRight w:val="0"/>
          <w:marTop w:val="0"/>
          <w:marBottom w:val="0"/>
          <w:divBdr>
            <w:top w:val="none" w:sz="0" w:space="0" w:color="auto"/>
            <w:left w:val="none" w:sz="0" w:space="0" w:color="auto"/>
            <w:bottom w:val="none" w:sz="0" w:space="0" w:color="auto"/>
            <w:right w:val="none" w:sz="0" w:space="0" w:color="auto"/>
          </w:divBdr>
        </w:div>
        <w:div w:id="757024859">
          <w:marLeft w:val="0"/>
          <w:marRight w:val="0"/>
          <w:marTop w:val="0"/>
          <w:marBottom w:val="0"/>
          <w:divBdr>
            <w:top w:val="none" w:sz="0" w:space="0" w:color="auto"/>
            <w:left w:val="none" w:sz="0" w:space="0" w:color="auto"/>
            <w:bottom w:val="none" w:sz="0" w:space="0" w:color="auto"/>
            <w:right w:val="none" w:sz="0" w:space="0" w:color="auto"/>
          </w:divBdr>
        </w:div>
        <w:div w:id="2018343847">
          <w:marLeft w:val="0"/>
          <w:marRight w:val="0"/>
          <w:marTop w:val="0"/>
          <w:marBottom w:val="0"/>
          <w:divBdr>
            <w:top w:val="none" w:sz="0" w:space="0" w:color="auto"/>
            <w:left w:val="none" w:sz="0" w:space="0" w:color="auto"/>
            <w:bottom w:val="none" w:sz="0" w:space="0" w:color="auto"/>
            <w:right w:val="none" w:sz="0" w:space="0" w:color="auto"/>
          </w:divBdr>
        </w:div>
        <w:div w:id="1650137295">
          <w:marLeft w:val="0"/>
          <w:marRight w:val="0"/>
          <w:marTop w:val="0"/>
          <w:marBottom w:val="0"/>
          <w:divBdr>
            <w:top w:val="none" w:sz="0" w:space="0" w:color="auto"/>
            <w:left w:val="none" w:sz="0" w:space="0" w:color="auto"/>
            <w:bottom w:val="none" w:sz="0" w:space="0" w:color="auto"/>
            <w:right w:val="none" w:sz="0" w:space="0" w:color="auto"/>
          </w:divBdr>
        </w:div>
        <w:div w:id="1534229312">
          <w:marLeft w:val="0"/>
          <w:marRight w:val="0"/>
          <w:marTop w:val="0"/>
          <w:marBottom w:val="0"/>
          <w:divBdr>
            <w:top w:val="none" w:sz="0" w:space="0" w:color="auto"/>
            <w:left w:val="none" w:sz="0" w:space="0" w:color="auto"/>
            <w:bottom w:val="none" w:sz="0" w:space="0" w:color="auto"/>
            <w:right w:val="none" w:sz="0" w:space="0" w:color="auto"/>
          </w:divBdr>
        </w:div>
        <w:div w:id="1911647279">
          <w:marLeft w:val="0"/>
          <w:marRight w:val="0"/>
          <w:marTop w:val="0"/>
          <w:marBottom w:val="0"/>
          <w:divBdr>
            <w:top w:val="none" w:sz="0" w:space="0" w:color="auto"/>
            <w:left w:val="none" w:sz="0" w:space="0" w:color="auto"/>
            <w:bottom w:val="none" w:sz="0" w:space="0" w:color="auto"/>
            <w:right w:val="none" w:sz="0" w:space="0" w:color="auto"/>
          </w:divBdr>
        </w:div>
        <w:div w:id="1814760451">
          <w:marLeft w:val="0"/>
          <w:marRight w:val="0"/>
          <w:marTop w:val="0"/>
          <w:marBottom w:val="0"/>
          <w:divBdr>
            <w:top w:val="none" w:sz="0" w:space="0" w:color="auto"/>
            <w:left w:val="none" w:sz="0" w:space="0" w:color="auto"/>
            <w:bottom w:val="none" w:sz="0" w:space="0" w:color="auto"/>
            <w:right w:val="none" w:sz="0" w:space="0" w:color="auto"/>
          </w:divBdr>
        </w:div>
        <w:div w:id="1651707544">
          <w:marLeft w:val="0"/>
          <w:marRight w:val="0"/>
          <w:marTop w:val="0"/>
          <w:marBottom w:val="0"/>
          <w:divBdr>
            <w:top w:val="none" w:sz="0" w:space="0" w:color="auto"/>
            <w:left w:val="none" w:sz="0" w:space="0" w:color="auto"/>
            <w:bottom w:val="none" w:sz="0" w:space="0" w:color="auto"/>
            <w:right w:val="none" w:sz="0" w:space="0" w:color="auto"/>
          </w:divBdr>
        </w:div>
      </w:divsChild>
    </w:div>
    <w:div w:id="1805343560">
      <w:bodyDiv w:val="1"/>
      <w:marLeft w:val="0"/>
      <w:marRight w:val="0"/>
      <w:marTop w:val="0"/>
      <w:marBottom w:val="0"/>
      <w:divBdr>
        <w:top w:val="none" w:sz="0" w:space="0" w:color="auto"/>
        <w:left w:val="none" w:sz="0" w:space="0" w:color="auto"/>
        <w:bottom w:val="none" w:sz="0" w:space="0" w:color="auto"/>
        <w:right w:val="none" w:sz="0" w:space="0" w:color="auto"/>
      </w:divBdr>
    </w:div>
    <w:div w:id="1843230575">
      <w:bodyDiv w:val="1"/>
      <w:marLeft w:val="0"/>
      <w:marRight w:val="0"/>
      <w:marTop w:val="0"/>
      <w:marBottom w:val="0"/>
      <w:divBdr>
        <w:top w:val="none" w:sz="0" w:space="0" w:color="auto"/>
        <w:left w:val="none" w:sz="0" w:space="0" w:color="auto"/>
        <w:bottom w:val="none" w:sz="0" w:space="0" w:color="auto"/>
        <w:right w:val="none" w:sz="0" w:space="0" w:color="auto"/>
      </w:divBdr>
    </w:div>
    <w:div w:id="1886064793">
      <w:bodyDiv w:val="1"/>
      <w:marLeft w:val="0"/>
      <w:marRight w:val="0"/>
      <w:marTop w:val="0"/>
      <w:marBottom w:val="0"/>
      <w:divBdr>
        <w:top w:val="none" w:sz="0" w:space="0" w:color="auto"/>
        <w:left w:val="none" w:sz="0" w:space="0" w:color="auto"/>
        <w:bottom w:val="none" w:sz="0" w:space="0" w:color="auto"/>
        <w:right w:val="none" w:sz="0" w:space="0" w:color="auto"/>
      </w:divBdr>
      <w:divsChild>
        <w:div w:id="626199467">
          <w:marLeft w:val="0"/>
          <w:marRight w:val="0"/>
          <w:marTop w:val="0"/>
          <w:marBottom w:val="0"/>
          <w:divBdr>
            <w:top w:val="none" w:sz="0" w:space="0" w:color="auto"/>
            <w:left w:val="none" w:sz="0" w:space="0" w:color="auto"/>
            <w:bottom w:val="none" w:sz="0" w:space="0" w:color="auto"/>
            <w:right w:val="none" w:sz="0" w:space="0" w:color="auto"/>
          </w:divBdr>
        </w:div>
        <w:div w:id="977733188">
          <w:marLeft w:val="0"/>
          <w:marRight w:val="0"/>
          <w:marTop w:val="0"/>
          <w:marBottom w:val="0"/>
          <w:divBdr>
            <w:top w:val="none" w:sz="0" w:space="0" w:color="auto"/>
            <w:left w:val="none" w:sz="0" w:space="0" w:color="auto"/>
            <w:bottom w:val="none" w:sz="0" w:space="0" w:color="auto"/>
            <w:right w:val="none" w:sz="0" w:space="0" w:color="auto"/>
          </w:divBdr>
        </w:div>
        <w:div w:id="1548757384">
          <w:marLeft w:val="0"/>
          <w:marRight w:val="0"/>
          <w:marTop w:val="0"/>
          <w:marBottom w:val="0"/>
          <w:divBdr>
            <w:top w:val="none" w:sz="0" w:space="0" w:color="auto"/>
            <w:left w:val="none" w:sz="0" w:space="0" w:color="auto"/>
            <w:bottom w:val="none" w:sz="0" w:space="0" w:color="auto"/>
            <w:right w:val="none" w:sz="0" w:space="0" w:color="auto"/>
          </w:divBdr>
        </w:div>
        <w:div w:id="1719358528">
          <w:marLeft w:val="0"/>
          <w:marRight w:val="0"/>
          <w:marTop w:val="0"/>
          <w:marBottom w:val="0"/>
          <w:divBdr>
            <w:top w:val="none" w:sz="0" w:space="0" w:color="auto"/>
            <w:left w:val="none" w:sz="0" w:space="0" w:color="auto"/>
            <w:bottom w:val="none" w:sz="0" w:space="0" w:color="auto"/>
            <w:right w:val="none" w:sz="0" w:space="0" w:color="auto"/>
          </w:divBdr>
        </w:div>
        <w:div w:id="1158884949">
          <w:marLeft w:val="0"/>
          <w:marRight w:val="0"/>
          <w:marTop w:val="0"/>
          <w:marBottom w:val="0"/>
          <w:divBdr>
            <w:top w:val="none" w:sz="0" w:space="0" w:color="auto"/>
            <w:left w:val="none" w:sz="0" w:space="0" w:color="auto"/>
            <w:bottom w:val="none" w:sz="0" w:space="0" w:color="auto"/>
            <w:right w:val="none" w:sz="0" w:space="0" w:color="auto"/>
          </w:divBdr>
        </w:div>
        <w:div w:id="177039781">
          <w:marLeft w:val="0"/>
          <w:marRight w:val="0"/>
          <w:marTop w:val="0"/>
          <w:marBottom w:val="0"/>
          <w:divBdr>
            <w:top w:val="none" w:sz="0" w:space="0" w:color="auto"/>
            <w:left w:val="none" w:sz="0" w:space="0" w:color="auto"/>
            <w:bottom w:val="none" w:sz="0" w:space="0" w:color="auto"/>
            <w:right w:val="none" w:sz="0" w:space="0" w:color="auto"/>
          </w:divBdr>
        </w:div>
        <w:div w:id="357511158">
          <w:marLeft w:val="0"/>
          <w:marRight w:val="0"/>
          <w:marTop w:val="0"/>
          <w:marBottom w:val="0"/>
          <w:divBdr>
            <w:top w:val="none" w:sz="0" w:space="0" w:color="auto"/>
            <w:left w:val="none" w:sz="0" w:space="0" w:color="auto"/>
            <w:bottom w:val="none" w:sz="0" w:space="0" w:color="auto"/>
            <w:right w:val="none" w:sz="0" w:space="0" w:color="auto"/>
          </w:divBdr>
        </w:div>
        <w:div w:id="55398049">
          <w:marLeft w:val="0"/>
          <w:marRight w:val="0"/>
          <w:marTop w:val="0"/>
          <w:marBottom w:val="0"/>
          <w:divBdr>
            <w:top w:val="none" w:sz="0" w:space="0" w:color="auto"/>
            <w:left w:val="none" w:sz="0" w:space="0" w:color="auto"/>
            <w:bottom w:val="none" w:sz="0" w:space="0" w:color="auto"/>
            <w:right w:val="none" w:sz="0" w:space="0" w:color="auto"/>
          </w:divBdr>
        </w:div>
        <w:div w:id="628246989">
          <w:marLeft w:val="0"/>
          <w:marRight w:val="0"/>
          <w:marTop w:val="0"/>
          <w:marBottom w:val="0"/>
          <w:divBdr>
            <w:top w:val="none" w:sz="0" w:space="0" w:color="auto"/>
            <w:left w:val="none" w:sz="0" w:space="0" w:color="auto"/>
            <w:bottom w:val="none" w:sz="0" w:space="0" w:color="auto"/>
            <w:right w:val="none" w:sz="0" w:space="0" w:color="auto"/>
          </w:divBdr>
        </w:div>
        <w:div w:id="1543595308">
          <w:marLeft w:val="0"/>
          <w:marRight w:val="0"/>
          <w:marTop w:val="0"/>
          <w:marBottom w:val="0"/>
          <w:divBdr>
            <w:top w:val="none" w:sz="0" w:space="0" w:color="auto"/>
            <w:left w:val="none" w:sz="0" w:space="0" w:color="auto"/>
            <w:bottom w:val="none" w:sz="0" w:space="0" w:color="auto"/>
            <w:right w:val="none" w:sz="0" w:space="0" w:color="auto"/>
          </w:divBdr>
        </w:div>
        <w:div w:id="1673410292">
          <w:marLeft w:val="0"/>
          <w:marRight w:val="0"/>
          <w:marTop w:val="0"/>
          <w:marBottom w:val="0"/>
          <w:divBdr>
            <w:top w:val="none" w:sz="0" w:space="0" w:color="auto"/>
            <w:left w:val="none" w:sz="0" w:space="0" w:color="auto"/>
            <w:bottom w:val="none" w:sz="0" w:space="0" w:color="auto"/>
            <w:right w:val="none" w:sz="0" w:space="0" w:color="auto"/>
          </w:divBdr>
        </w:div>
        <w:div w:id="971406110">
          <w:marLeft w:val="0"/>
          <w:marRight w:val="0"/>
          <w:marTop w:val="0"/>
          <w:marBottom w:val="0"/>
          <w:divBdr>
            <w:top w:val="none" w:sz="0" w:space="0" w:color="auto"/>
            <w:left w:val="none" w:sz="0" w:space="0" w:color="auto"/>
            <w:bottom w:val="none" w:sz="0" w:space="0" w:color="auto"/>
            <w:right w:val="none" w:sz="0" w:space="0" w:color="auto"/>
          </w:divBdr>
        </w:div>
        <w:div w:id="1702825434">
          <w:marLeft w:val="0"/>
          <w:marRight w:val="0"/>
          <w:marTop w:val="0"/>
          <w:marBottom w:val="0"/>
          <w:divBdr>
            <w:top w:val="none" w:sz="0" w:space="0" w:color="auto"/>
            <w:left w:val="none" w:sz="0" w:space="0" w:color="auto"/>
            <w:bottom w:val="none" w:sz="0" w:space="0" w:color="auto"/>
            <w:right w:val="none" w:sz="0" w:space="0" w:color="auto"/>
          </w:divBdr>
        </w:div>
        <w:div w:id="1777670821">
          <w:marLeft w:val="0"/>
          <w:marRight w:val="0"/>
          <w:marTop w:val="0"/>
          <w:marBottom w:val="0"/>
          <w:divBdr>
            <w:top w:val="none" w:sz="0" w:space="0" w:color="auto"/>
            <w:left w:val="none" w:sz="0" w:space="0" w:color="auto"/>
            <w:bottom w:val="none" w:sz="0" w:space="0" w:color="auto"/>
            <w:right w:val="none" w:sz="0" w:space="0" w:color="auto"/>
          </w:divBdr>
        </w:div>
        <w:div w:id="1069495859">
          <w:marLeft w:val="0"/>
          <w:marRight w:val="0"/>
          <w:marTop w:val="0"/>
          <w:marBottom w:val="0"/>
          <w:divBdr>
            <w:top w:val="none" w:sz="0" w:space="0" w:color="auto"/>
            <w:left w:val="none" w:sz="0" w:space="0" w:color="auto"/>
            <w:bottom w:val="none" w:sz="0" w:space="0" w:color="auto"/>
            <w:right w:val="none" w:sz="0" w:space="0" w:color="auto"/>
          </w:divBdr>
        </w:div>
        <w:div w:id="1631131418">
          <w:marLeft w:val="0"/>
          <w:marRight w:val="0"/>
          <w:marTop w:val="0"/>
          <w:marBottom w:val="0"/>
          <w:divBdr>
            <w:top w:val="none" w:sz="0" w:space="0" w:color="auto"/>
            <w:left w:val="none" w:sz="0" w:space="0" w:color="auto"/>
            <w:bottom w:val="none" w:sz="0" w:space="0" w:color="auto"/>
            <w:right w:val="none" w:sz="0" w:space="0" w:color="auto"/>
          </w:divBdr>
        </w:div>
        <w:div w:id="1232079075">
          <w:marLeft w:val="0"/>
          <w:marRight w:val="0"/>
          <w:marTop w:val="0"/>
          <w:marBottom w:val="0"/>
          <w:divBdr>
            <w:top w:val="none" w:sz="0" w:space="0" w:color="auto"/>
            <w:left w:val="none" w:sz="0" w:space="0" w:color="auto"/>
            <w:bottom w:val="none" w:sz="0" w:space="0" w:color="auto"/>
            <w:right w:val="none" w:sz="0" w:space="0" w:color="auto"/>
          </w:divBdr>
        </w:div>
        <w:div w:id="8874170">
          <w:marLeft w:val="0"/>
          <w:marRight w:val="0"/>
          <w:marTop w:val="0"/>
          <w:marBottom w:val="0"/>
          <w:divBdr>
            <w:top w:val="none" w:sz="0" w:space="0" w:color="auto"/>
            <w:left w:val="none" w:sz="0" w:space="0" w:color="auto"/>
            <w:bottom w:val="none" w:sz="0" w:space="0" w:color="auto"/>
            <w:right w:val="none" w:sz="0" w:space="0" w:color="auto"/>
          </w:divBdr>
        </w:div>
        <w:div w:id="1571429643">
          <w:marLeft w:val="0"/>
          <w:marRight w:val="0"/>
          <w:marTop w:val="0"/>
          <w:marBottom w:val="0"/>
          <w:divBdr>
            <w:top w:val="none" w:sz="0" w:space="0" w:color="auto"/>
            <w:left w:val="none" w:sz="0" w:space="0" w:color="auto"/>
            <w:bottom w:val="none" w:sz="0" w:space="0" w:color="auto"/>
            <w:right w:val="none" w:sz="0" w:space="0" w:color="auto"/>
          </w:divBdr>
        </w:div>
        <w:div w:id="999114545">
          <w:marLeft w:val="0"/>
          <w:marRight w:val="0"/>
          <w:marTop w:val="0"/>
          <w:marBottom w:val="0"/>
          <w:divBdr>
            <w:top w:val="none" w:sz="0" w:space="0" w:color="auto"/>
            <w:left w:val="none" w:sz="0" w:space="0" w:color="auto"/>
            <w:bottom w:val="none" w:sz="0" w:space="0" w:color="auto"/>
            <w:right w:val="none" w:sz="0" w:space="0" w:color="auto"/>
          </w:divBdr>
        </w:div>
        <w:div w:id="1375806481">
          <w:marLeft w:val="0"/>
          <w:marRight w:val="0"/>
          <w:marTop w:val="0"/>
          <w:marBottom w:val="0"/>
          <w:divBdr>
            <w:top w:val="none" w:sz="0" w:space="0" w:color="auto"/>
            <w:left w:val="none" w:sz="0" w:space="0" w:color="auto"/>
            <w:bottom w:val="none" w:sz="0" w:space="0" w:color="auto"/>
            <w:right w:val="none" w:sz="0" w:space="0" w:color="auto"/>
          </w:divBdr>
        </w:div>
        <w:div w:id="893195117">
          <w:marLeft w:val="0"/>
          <w:marRight w:val="0"/>
          <w:marTop w:val="0"/>
          <w:marBottom w:val="0"/>
          <w:divBdr>
            <w:top w:val="none" w:sz="0" w:space="0" w:color="auto"/>
            <w:left w:val="none" w:sz="0" w:space="0" w:color="auto"/>
            <w:bottom w:val="none" w:sz="0" w:space="0" w:color="auto"/>
            <w:right w:val="none" w:sz="0" w:space="0" w:color="auto"/>
          </w:divBdr>
        </w:div>
        <w:div w:id="955138537">
          <w:marLeft w:val="0"/>
          <w:marRight w:val="0"/>
          <w:marTop w:val="0"/>
          <w:marBottom w:val="0"/>
          <w:divBdr>
            <w:top w:val="none" w:sz="0" w:space="0" w:color="auto"/>
            <w:left w:val="none" w:sz="0" w:space="0" w:color="auto"/>
            <w:bottom w:val="none" w:sz="0" w:space="0" w:color="auto"/>
            <w:right w:val="none" w:sz="0" w:space="0" w:color="auto"/>
          </w:divBdr>
        </w:div>
        <w:div w:id="873229638">
          <w:marLeft w:val="0"/>
          <w:marRight w:val="0"/>
          <w:marTop w:val="0"/>
          <w:marBottom w:val="0"/>
          <w:divBdr>
            <w:top w:val="none" w:sz="0" w:space="0" w:color="auto"/>
            <w:left w:val="none" w:sz="0" w:space="0" w:color="auto"/>
            <w:bottom w:val="none" w:sz="0" w:space="0" w:color="auto"/>
            <w:right w:val="none" w:sz="0" w:space="0" w:color="auto"/>
          </w:divBdr>
        </w:div>
        <w:div w:id="970480861">
          <w:marLeft w:val="0"/>
          <w:marRight w:val="0"/>
          <w:marTop w:val="0"/>
          <w:marBottom w:val="0"/>
          <w:divBdr>
            <w:top w:val="none" w:sz="0" w:space="0" w:color="auto"/>
            <w:left w:val="none" w:sz="0" w:space="0" w:color="auto"/>
            <w:bottom w:val="none" w:sz="0" w:space="0" w:color="auto"/>
            <w:right w:val="none" w:sz="0" w:space="0" w:color="auto"/>
          </w:divBdr>
        </w:div>
        <w:div w:id="576285092">
          <w:marLeft w:val="0"/>
          <w:marRight w:val="0"/>
          <w:marTop w:val="0"/>
          <w:marBottom w:val="0"/>
          <w:divBdr>
            <w:top w:val="none" w:sz="0" w:space="0" w:color="auto"/>
            <w:left w:val="none" w:sz="0" w:space="0" w:color="auto"/>
            <w:bottom w:val="none" w:sz="0" w:space="0" w:color="auto"/>
            <w:right w:val="none" w:sz="0" w:space="0" w:color="auto"/>
          </w:divBdr>
        </w:div>
        <w:div w:id="1733115092">
          <w:marLeft w:val="0"/>
          <w:marRight w:val="0"/>
          <w:marTop w:val="0"/>
          <w:marBottom w:val="0"/>
          <w:divBdr>
            <w:top w:val="none" w:sz="0" w:space="0" w:color="auto"/>
            <w:left w:val="none" w:sz="0" w:space="0" w:color="auto"/>
            <w:bottom w:val="none" w:sz="0" w:space="0" w:color="auto"/>
            <w:right w:val="none" w:sz="0" w:space="0" w:color="auto"/>
          </w:divBdr>
        </w:div>
        <w:div w:id="809830596">
          <w:marLeft w:val="0"/>
          <w:marRight w:val="0"/>
          <w:marTop w:val="0"/>
          <w:marBottom w:val="0"/>
          <w:divBdr>
            <w:top w:val="none" w:sz="0" w:space="0" w:color="auto"/>
            <w:left w:val="none" w:sz="0" w:space="0" w:color="auto"/>
            <w:bottom w:val="none" w:sz="0" w:space="0" w:color="auto"/>
            <w:right w:val="none" w:sz="0" w:space="0" w:color="auto"/>
          </w:divBdr>
        </w:div>
        <w:div w:id="1055155960">
          <w:marLeft w:val="0"/>
          <w:marRight w:val="0"/>
          <w:marTop w:val="0"/>
          <w:marBottom w:val="0"/>
          <w:divBdr>
            <w:top w:val="none" w:sz="0" w:space="0" w:color="auto"/>
            <w:left w:val="none" w:sz="0" w:space="0" w:color="auto"/>
            <w:bottom w:val="none" w:sz="0" w:space="0" w:color="auto"/>
            <w:right w:val="none" w:sz="0" w:space="0" w:color="auto"/>
          </w:divBdr>
        </w:div>
        <w:div w:id="1365713947">
          <w:marLeft w:val="0"/>
          <w:marRight w:val="0"/>
          <w:marTop w:val="0"/>
          <w:marBottom w:val="0"/>
          <w:divBdr>
            <w:top w:val="none" w:sz="0" w:space="0" w:color="auto"/>
            <w:left w:val="none" w:sz="0" w:space="0" w:color="auto"/>
            <w:bottom w:val="none" w:sz="0" w:space="0" w:color="auto"/>
            <w:right w:val="none" w:sz="0" w:space="0" w:color="auto"/>
          </w:divBdr>
        </w:div>
        <w:div w:id="1163472928">
          <w:marLeft w:val="0"/>
          <w:marRight w:val="0"/>
          <w:marTop w:val="0"/>
          <w:marBottom w:val="0"/>
          <w:divBdr>
            <w:top w:val="none" w:sz="0" w:space="0" w:color="auto"/>
            <w:left w:val="none" w:sz="0" w:space="0" w:color="auto"/>
            <w:bottom w:val="none" w:sz="0" w:space="0" w:color="auto"/>
            <w:right w:val="none" w:sz="0" w:space="0" w:color="auto"/>
          </w:divBdr>
        </w:div>
        <w:div w:id="1378507988">
          <w:marLeft w:val="0"/>
          <w:marRight w:val="0"/>
          <w:marTop w:val="0"/>
          <w:marBottom w:val="0"/>
          <w:divBdr>
            <w:top w:val="none" w:sz="0" w:space="0" w:color="auto"/>
            <w:left w:val="none" w:sz="0" w:space="0" w:color="auto"/>
            <w:bottom w:val="none" w:sz="0" w:space="0" w:color="auto"/>
            <w:right w:val="none" w:sz="0" w:space="0" w:color="auto"/>
          </w:divBdr>
        </w:div>
        <w:div w:id="1603993912">
          <w:marLeft w:val="0"/>
          <w:marRight w:val="0"/>
          <w:marTop w:val="0"/>
          <w:marBottom w:val="0"/>
          <w:divBdr>
            <w:top w:val="none" w:sz="0" w:space="0" w:color="auto"/>
            <w:left w:val="none" w:sz="0" w:space="0" w:color="auto"/>
            <w:bottom w:val="none" w:sz="0" w:space="0" w:color="auto"/>
            <w:right w:val="none" w:sz="0" w:space="0" w:color="auto"/>
          </w:divBdr>
        </w:div>
        <w:div w:id="1209682347">
          <w:marLeft w:val="0"/>
          <w:marRight w:val="0"/>
          <w:marTop w:val="0"/>
          <w:marBottom w:val="0"/>
          <w:divBdr>
            <w:top w:val="none" w:sz="0" w:space="0" w:color="auto"/>
            <w:left w:val="none" w:sz="0" w:space="0" w:color="auto"/>
            <w:bottom w:val="none" w:sz="0" w:space="0" w:color="auto"/>
            <w:right w:val="none" w:sz="0" w:space="0" w:color="auto"/>
          </w:divBdr>
        </w:div>
        <w:div w:id="1424767252">
          <w:marLeft w:val="0"/>
          <w:marRight w:val="0"/>
          <w:marTop w:val="0"/>
          <w:marBottom w:val="0"/>
          <w:divBdr>
            <w:top w:val="none" w:sz="0" w:space="0" w:color="auto"/>
            <w:left w:val="none" w:sz="0" w:space="0" w:color="auto"/>
            <w:bottom w:val="none" w:sz="0" w:space="0" w:color="auto"/>
            <w:right w:val="none" w:sz="0" w:space="0" w:color="auto"/>
          </w:divBdr>
        </w:div>
        <w:div w:id="1274749787">
          <w:marLeft w:val="0"/>
          <w:marRight w:val="0"/>
          <w:marTop w:val="0"/>
          <w:marBottom w:val="0"/>
          <w:divBdr>
            <w:top w:val="none" w:sz="0" w:space="0" w:color="auto"/>
            <w:left w:val="none" w:sz="0" w:space="0" w:color="auto"/>
            <w:bottom w:val="none" w:sz="0" w:space="0" w:color="auto"/>
            <w:right w:val="none" w:sz="0" w:space="0" w:color="auto"/>
          </w:divBdr>
        </w:div>
      </w:divsChild>
    </w:div>
    <w:div w:id="1954046660">
      <w:bodyDiv w:val="1"/>
      <w:marLeft w:val="0"/>
      <w:marRight w:val="0"/>
      <w:marTop w:val="0"/>
      <w:marBottom w:val="0"/>
      <w:divBdr>
        <w:top w:val="none" w:sz="0" w:space="0" w:color="auto"/>
        <w:left w:val="none" w:sz="0" w:space="0" w:color="auto"/>
        <w:bottom w:val="none" w:sz="0" w:space="0" w:color="auto"/>
        <w:right w:val="none" w:sz="0" w:space="0" w:color="auto"/>
      </w:divBdr>
      <w:divsChild>
        <w:div w:id="126438968">
          <w:marLeft w:val="0"/>
          <w:marRight w:val="0"/>
          <w:marTop w:val="0"/>
          <w:marBottom w:val="0"/>
          <w:divBdr>
            <w:top w:val="none" w:sz="0" w:space="0" w:color="auto"/>
            <w:left w:val="none" w:sz="0" w:space="0" w:color="auto"/>
            <w:bottom w:val="none" w:sz="0" w:space="0" w:color="auto"/>
            <w:right w:val="none" w:sz="0" w:space="0" w:color="auto"/>
          </w:divBdr>
        </w:div>
        <w:div w:id="1652521794">
          <w:marLeft w:val="0"/>
          <w:marRight w:val="0"/>
          <w:marTop w:val="0"/>
          <w:marBottom w:val="0"/>
          <w:divBdr>
            <w:top w:val="none" w:sz="0" w:space="0" w:color="auto"/>
            <w:left w:val="none" w:sz="0" w:space="0" w:color="auto"/>
            <w:bottom w:val="none" w:sz="0" w:space="0" w:color="auto"/>
            <w:right w:val="none" w:sz="0" w:space="0" w:color="auto"/>
          </w:divBdr>
        </w:div>
        <w:div w:id="1066293542">
          <w:marLeft w:val="0"/>
          <w:marRight w:val="0"/>
          <w:marTop w:val="0"/>
          <w:marBottom w:val="0"/>
          <w:divBdr>
            <w:top w:val="none" w:sz="0" w:space="0" w:color="auto"/>
            <w:left w:val="none" w:sz="0" w:space="0" w:color="auto"/>
            <w:bottom w:val="none" w:sz="0" w:space="0" w:color="auto"/>
            <w:right w:val="none" w:sz="0" w:space="0" w:color="auto"/>
          </w:divBdr>
        </w:div>
        <w:div w:id="934168409">
          <w:marLeft w:val="0"/>
          <w:marRight w:val="0"/>
          <w:marTop w:val="0"/>
          <w:marBottom w:val="0"/>
          <w:divBdr>
            <w:top w:val="none" w:sz="0" w:space="0" w:color="auto"/>
            <w:left w:val="none" w:sz="0" w:space="0" w:color="auto"/>
            <w:bottom w:val="none" w:sz="0" w:space="0" w:color="auto"/>
            <w:right w:val="none" w:sz="0" w:space="0" w:color="auto"/>
          </w:divBdr>
        </w:div>
        <w:div w:id="1172911637">
          <w:marLeft w:val="0"/>
          <w:marRight w:val="0"/>
          <w:marTop w:val="0"/>
          <w:marBottom w:val="0"/>
          <w:divBdr>
            <w:top w:val="none" w:sz="0" w:space="0" w:color="auto"/>
            <w:left w:val="none" w:sz="0" w:space="0" w:color="auto"/>
            <w:bottom w:val="none" w:sz="0" w:space="0" w:color="auto"/>
            <w:right w:val="none" w:sz="0" w:space="0" w:color="auto"/>
          </w:divBdr>
        </w:div>
        <w:div w:id="1828552245">
          <w:marLeft w:val="0"/>
          <w:marRight w:val="0"/>
          <w:marTop w:val="0"/>
          <w:marBottom w:val="0"/>
          <w:divBdr>
            <w:top w:val="none" w:sz="0" w:space="0" w:color="auto"/>
            <w:left w:val="none" w:sz="0" w:space="0" w:color="auto"/>
            <w:bottom w:val="none" w:sz="0" w:space="0" w:color="auto"/>
            <w:right w:val="none" w:sz="0" w:space="0" w:color="auto"/>
          </w:divBdr>
        </w:div>
        <w:div w:id="1484736863">
          <w:marLeft w:val="0"/>
          <w:marRight w:val="0"/>
          <w:marTop w:val="0"/>
          <w:marBottom w:val="0"/>
          <w:divBdr>
            <w:top w:val="none" w:sz="0" w:space="0" w:color="auto"/>
            <w:left w:val="none" w:sz="0" w:space="0" w:color="auto"/>
            <w:bottom w:val="none" w:sz="0" w:space="0" w:color="auto"/>
            <w:right w:val="none" w:sz="0" w:space="0" w:color="auto"/>
          </w:divBdr>
        </w:div>
        <w:div w:id="1606182956">
          <w:marLeft w:val="0"/>
          <w:marRight w:val="0"/>
          <w:marTop w:val="0"/>
          <w:marBottom w:val="0"/>
          <w:divBdr>
            <w:top w:val="none" w:sz="0" w:space="0" w:color="auto"/>
            <w:left w:val="none" w:sz="0" w:space="0" w:color="auto"/>
            <w:bottom w:val="none" w:sz="0" w:space="0" w:color="auto"/>
            <w:right w:val="none" w:sz="0" w:space="0" w:color="auto"/>
          </w:divBdr>
        </w:div>
        <w:div w:id="5375845">
          <w:marLeft w:val="0"/>
          <w:marRight w:val="0"/>
          <w:marTop w:val="0"/>
          <w:marBottom w:val="0"/>
          <w:divBdr>
            <w:top w:val="none" w:sz="0" w:space="0" w:color="auto"/>
            <w:left w:val="none" w:sz="0" w:space="0" w:color="auto"/>
            <w:bottom w:val="none" w:sz="0" w:space="0" w:color="auto"/>
            <w:right w:val="none" w:sz="0" w:space="0" w:color="auto"/>
          </w:divBdr>
        </w:div>
        <w:div w:id="1163469673">
          <w:marLeft w:val="0"/>
          <w:marRight w:val="0"/>
          <w:marTop w:val="0"/>
          <w:marBottom w:val="0"/>
          <w:divBdr>
            <w:top w:val="none" w:sz="0" w:space="0" w:color="auto"/>
            <w:left w:val="none" w:sz="0" w:space="0" w:color="auto"/>
            <w:bottom w:val="none" w:sz="0" w:space="0" w:color="auto"/>
            <w:right w:val="none" w:sz="0" w:space="0" w:color="auto"/>
          </w:divBdr>
        </w:div>
        <w:div w:id="204686326">
          <w:marLeft w:val="0"/>
          <w:marRight w:val="0"/>
          <w:marTop w:val="0"/>
          <w:marBottom w:val="0"/>
          <w:divBdr>
            <w:top w:val="none" w:sz="0" w:space="0" w:color="auto"/>
            <w:left w:val="none" w:sz="0" w:space="0" w:color="auto"/>
            <w:bottom w:val="none" w:sz="0" w:space="0" w:color="auto"/>
            <w:right w:val="none" w:sz="0" w:space="0" w:color="auto"/>
          </w:divBdr>
        </w:div>
        <w:div w:id="1271006955">
          <w:marLeft w:val="0"/>
          <w:marRight w:val="0"/>
          <w:marTop w:val="0"/>
          <w:marBottom w:val="0"/>
          <w:divBdr>
            <w:top w:val="none" w:sz="0" w:space="0" w:color="auto"/>
            <w:left w:val="none" w:sz="0" w:space="0" w:color="auto"/>
            <w:bottom w:val="none" w:sz="0" w:space="0" w:color="auto"/>
            <w:right w:val="none" w:sz="0" w:space="0" w:color="auto"/>
          </w:divBdr>
        </w:div>
        <w:div w:id="1870144806">
          <w:marLeft w:val="0"/>
          <w:marRight w:val="0"/>
          <w:marTop w:val="0"/>
          <w:marBottom w:val="0"/>
          <w:divBdr>
            <w:top w:val="none" w:sz="0" w:space="0" w:color="auto"/>
            <w:left w:val="none" w:sz="0" w:space="0" w:color="auto"/>
            <w:bottom w:val="none" w:sz="0" w:space="0" w:color="auto"/>
            <w:right w:val="none" w:sz="0" w:space="0" w:color="auto"/>
          </w:divBdr>
        </w:div>
        <w:div w:id="639068331">
          <w:marLeft w:val="0"/>
          <w:marRight w:val="0"/>
          <w:marTop w:val="0"/>
          <w:marBottom w:val="0"/>
          <w:divBdr>
            <w:top w:val="none" w:sz="0" w:space="0" w:color="auto"/>
            <w:left w:val="none" w:sz="0" w:space="0" w:color="auto"/>
            <w:bottom w:val="none" w:sz="0" w:space="0" w:color="auto"/>
            <w:right w:val="none" w:sz="0" w:space="0" w:color="auto"/>
          </w:divBdr>
        </w:div>
        <w:div w:id="195892319">
          <w:marLeft w:val="0"/>
          <w:marRight w:val="0"/>
          <w:marTop w:val="0"/>
          <w:marBottom w:val="0"/>
          <w:divBdr>
            <w:top w:val="none" w:sz="0" w:space="0" w:color="auto"/>
            <w:left w:val="none" w:sz="0" w:space="0" w:color="auto"/>
            <w:bottom w:val="none" w:sz="0" w:space="0" w:color="auto"/>
            <w:right w:val="none" w:sz="0" w:space="0" w:color="auto"/>
          </w:divBdr>
        </w:div>
        <w:div w:id="150290060">
          <w:marLeft w:val="0"/>
          <w:marRight w:val="0"/>
          <w:marTop w:val="0"/>
          <w:marBottom w:val="0"/>
          <w:divBdr>
            <w:top w:val="none" w:sz="0" w:space="0" w:color="auto"/>
            <w:left w:val="none" w:sz="0" w:space="0" w:color="auto"/>
            <w:bottom w:val="none" w:sz="0" w:space="0" w:color="auto"/>
            <w:right w:val="none" w:sz="0" w:space="0" w:color="auto"/>
          </w:divBdr>
        </w:div>
        <w:div w:id="517430793">
          <w:marLeft w:val="0"/>
          <w:marRight w:val="0"/>
          <w:marTop w:val="0"/>
          <w:marBottom w:val="0"/>
          <w:divBdr>
            <w:top w:val="none" w:sz="0" w:space="0" w:color="auto"/>
            <w:left w:val="none" w:sz="0" w:space="0" w:color="auto"/>
            <w:bottom w:val="none" w:sz="0" w:space="0" w:color="auto"/>
            <w:right w:val="none" w:sz="0" w:space="0" w:color="auto"/>
          </w:divBdr>
        </w:div>
        <w:div w:id="414014046">
          <w:marLeft w:val="0"/>
          <w:marRight w:val="0"/>
          <w:marTop w:val="0"/>
          <w:marBottom w:val="0"/>
          <w:divBdr>
            <w:top w:val="none" w:sz="0" w:space="0" w:color="auto"/>
            <w:left w:val="none" w:sz="0" w:space="0" w:color="auto"/>
            <w:bottom w:val="none" w:sz="0" w:space="0" w:color="auto"/>
            <w:right w:val="none" w:sz="0" w:space="0" w:color="auto"/>
          </w:divBdr>
        </w:div>
        <w:div w:id="1867599562">
          <w:marLeft w:val="0"/>
          <w:marRight w:val="0"/>
          <w:marTop w:val="0"/>
          <w:marBottom w:val="0"/>
          <w:divBdr>
            <w:top w:val="none" w:sz="0" w:space="0" w:color="auto"/>
            <w:left w:val="none" w:sz="0" w:space="0" w:color="auto"/>
            <w:bottom w:val="none" w:sz="0" w:space="0" w:color="auto"/>
            <w:right w:val="none" w:sz="0" w:space="0" w:color="auto"/>
          </w:divBdr>
        </w:div>
        <w:div w:id="795375336">
          <w:marLeft w:val="0"/>
          <w:marRight w:val="0"/>
          <w:marTop w:val="0"/>
          <w:marBottom w:val="0"/>
          <w:divBdr>
            <w:top w:val="none" w:sz="0" w:space="0" w:color="auto"/>
            <w:left w:val="none" w:sz="0" w:space="0" w:color="auto"/>
            <w:bottom w:val="none" w:sz="0" w:space="0" w:color="auto"/>
            <w:right w:val="none" w:sz="0" w:space="0" w:color="auto"/>
          </w:divBdr>
        </w:div>
        <w:div w:id="1112943871">
          <w:marLeft w:val="0"/>
          <w:marRight w:val="0"/>
          <w:marTop w:val="0"/>
          <w:marBottom w:val="0"/>
          <w:divBdr>
            <w:top w:val="none" w:sz="0" w:space="0" w:color="auto"/>
            <w:left w:val="none" w:sz="0" w:space="0" w:color="auto"/>
            <w:bottom w:val="none" w:sz="0" w:space="0" w:color="auto"/>
            <w:right w:val="none" w:sz="0" w:space="0" w:color="auto"/>
          </w:divBdr>
        </w:div>
        <w:div w:id="1137335061">
          <w:marLeft w:val="0"/>
          <w:marRight w:val="0"/>
          <w:marTop w:val="0"/>
          <w:marBottom w:val="0"/>
          <w:divBdr>
            <w:top w:val="none" w:sz="0" w:space="0" w:color="auto"/>
            <w:left w:val="none" w:sz="0" w:space="0" w:color="auto"/>
            <w:bottom w:val="none" w:sz="0" w:space="0" w:color="auto"/>
            <w:right w:val="none" w:sz="0" w:space="0" w:color="auto"/>
          </w:divBdr>
        </w:div>
        <w:div w:id="1533765806">
          <w:marLeft w:val="0"/>
          <w:marRight w:val="0"/>
          <w:marTop w:val="0"/>
          <w:marBottom w:val="0"/>
          <w:divBdr>
            <w:top w:val="none" w:sz="0" w:space="0" w:color="auto"/>
            <w:left w:val="none" w:sz="0" w:space="0" w:color="auto"/>
            <w:bottom w:val="none" w:sz="0" w:space="0" w:color="auto"/>
            <w:right w:val="none" w:sz="0" w:space="0" w:color="auto"/>
          </w:divBdr>
        </w:div>
      </w:divsChild>
    </w:div>
    <w:div w:id="1966615091">
      <w:bodyDiv w:val="1"/>
      <w:marLeft w:val="0"/>
      <w:marRight w:val="0"/>
      <w:marTop w:val="0"/>
      <w:marBottom w:val="0"/>
      <w:divBdr>
        <w:top w:val="none" w:sz="0" w:space="0" w:color="auto"/>
        <w:left w:val="none" w:sz="0" w:space="0" w:color="auto"/>
        <w:bottom w:val="none" w:sz="0" w:space="0" w:color="auto"/>
        <w:right w:val="none" w:sz="0" w:space="0" w:color="auto"/>
      </w:divBdr>
    </w:div>
    <w:div w:id="2016760880">
      <w:bodyDiv w:val="1"/>
      <w:marLeft w:val="0"/>
      <w:marRight w:val="0"/>
      <w:marTop w:val="0"/>
      <w:marBottom w:val="0"/>
      <w:divBdr>
        <w:top w:val="none" w:sz="0" w:space="0" w:color="auto"/>
        <w:left w:val="none" w:sz="0" w:space="0" w:color="auto"/>
        <w:bottom w:val="none" w:sz="0" w:space="0" w:color="auto"/>
        <w:right w:val="none" w:sz="0" w:space="0" w:color="auto"/>
      </w:divBdr>
    </w:div>
    <w:div w:id="2025402269">
      <w:bodyDiv w:val="1"/>
      <w:marLeft w:val="0"/>
      <w:marRight w:val="0"/>
      <w:marTop w:val="0"/>
      <w:marBottom w:val="0"/>
      <w:divBdr>
        <w:top w:val="none" w:sz="0" w:space="0" w:color="auto"/>
        <w:left w:val="none" w:sz="0" w:space="0" w:color="auto"/>
        <w:bottom w:val="none" w:sz="0" w:space="0" w:color="auto"/>
        <w:right w:val="none" w:sz="0" w:space="0" w:color="auto"/>
      </w:divBdr>
    </w:div>
    <w:div w:id="21105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editage.com/insights/6-unnecessary-comma-errors-to-avoid-in-your-research-pap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de.wikipedia.org/wiki/Viertelgeviertstri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s://de.wikipedia.org/wiki/Halbgeviertstri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v.hdm-stuttgart.de/~riekert/theses/" TargetMode="External"/><Relationship Id="rId2" Type="http://schemas.openxmlformats.org/officeDocument/2006/relationships/hyperlink" Target="http://de.creativecommons.org/was-ist-cc/" TargetMode="External"/><Relationship Id="rId1" Type="http://schemas.openxmlformats.org/officeDocument/2006/relationships/hyperlink" Target="https://www.youtube.com/watch?v=pEnr0cN_wQw&amp;t=1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moking">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D6993-70A9-45B8-B59B-2628958F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6846</Words>
  <Characters>47994</Characters>
  <Application>Microsoft Office Word</Application>
  <DocSecurity>0</DocSecurity>
  <Lines>399</Lines>
  <Paragraphs>109</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UMG Göttingen</Company>
  <LinksUpToDate>false</LinksUpToDate>
  <CharactersWithSpaces>54731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mopperm@gwdg.de</dc:creator>
  <cp:lastModifiedBy>Witt, Daria</cp:lastModifiedBy>
  <cp:revision>2</cp:revision>
  <cp:lastPrinted>2020-07-01T06:44:00Z</cp:lastPrinted>
  <dcterms:created xsi:type="dcterms:W3CDTF">2020-07-01T06:46:00Z</dcterms:created>
  <dcterms:modified xsi:type="dcterms:W3CDTF">2020-07-01T06:46:00Z</dcterms:modified>
</cp:coreProperties>
</file>